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7A5" w:rsidRPr="00395DBC" w:rsidRDefault="00E957A5" w:rsidP="00E957A5">
      <w:pPr>
        <w:spacing w:line="240" w:lineRule="auto"/>
        <w:jc w:val="center"/>
        <w:rPr>
          <w:rFonts w:asciiTheme="majorHAnsi" w:eastAsia="Arial Unicode MS" w:hAnsiTheme="majorHAnsi" w:cs="Arial"/>
          <w:b/>
          <w:sz w:val="28"/>
          <w:szCs w:val="28"/>
        </w:rPr>
      </w:pPr>
      <w:r w:rsidRPr="00395DBC">
        <w:rPr>
          <w:rFonts w:asciiTheme="majorHAnsi" w:eastAsia="Arial Unicode MS" w:hAnsiTheme="majorHAnsi" w:cs="Arial"/>
          <w:b/>
          <w:sz w:val="28"/>
          <w:szCs w:val="28"/>
        </w:rPr>
        <w:t>REPUBLIQUE DU NIGER</w:t>
      </w:r>
    </w:p>
    <w:p w:rsidR="00E957A5" w:rsidRPr="00395DBC" w:rsidRDefault="00E957A5" w:rsidP="00E957A5">
      <w:pPr>
        <w:spacing w:line="240" w:lineRule="auto"/>
        <w:jc w:val="center"/>
        <w:rPr>
          <w:rFonts w:asciiTheme="majorHAnsi" w:eastAsia="Arial Unicode MS" w:hAnsiTheme="majorHAnsi" w:cs="Arial"/>
          <w:b/>
          <w:sz w:val="28"/>
          <w:szCs w:val="28"/>
        </w:rPr>
      </w:pPr>
      <w:r w:rsidRPr="00395DBC">
        <w:rPr>
          <w:rFonts w:asciiTheme="majorHAnsi" w:eastAsia="Arial Unicode MS" w:hAnsiTheme="majorHAnsi" w:cs="Arial"/>
          <w:b/>
          <w:sz w:val="28"/>
          <w:szCs w:val="28"/>
        </w:rPr>
        <w:t>COUR D’APPEL DE NIAMEY</w:t>
      </w:r>
    </w:p>
    <w:p w:rsidR="00E957A5" w:rsidRPr="00395DBC" w:rsidRDefault="00E957A5" w:rsidP="00E957A5">
      <w:pPr>
        <w:spacing w:line="240" w:lineRule="auto"/>
        <w:jc w:val="center"/>
        <w:rPr>
          <w:rFonts w:asciiTheme="majorHAnsi" w:eastAsia="Arial Unicode MS" w:hAnsiTheme="majorHAnsi" w:cs="Arial"/>
          <w:b/>
          <w:sz w:val="28"/>
          <w:szCs w:val="28"/>
        </w:rPr>
      </w:pPr>
      <w:r w:rsidRPr="00395DBC">
        <w:rPr>
          <w:rFonts w:asciiTheme="majorHAnsi" w:eastAsia="Arial Unicode MS" w:hAnsiTheme="majorHAnsi" w:cs="Arial"/>
          <w:b/>
          <w:sz w:val="28"/>
          <w:szCs w:val="28"/>
        </w:rPr>
        <w:t>TRIBUNAL DE COMMERCE DE NIAMEY</w:t>
      </w:r>
    </w:p>
    <w:p w:rsidR="00E957A5" w:rsidRPr="00395DBC" w:rsidRDefault="00E957A5" w:rsidP="00E957A5">
      <w:pPr>
        <w:spacing w:line="240" w:lineRule="auto"/>
        <w:jc w:val="both"/>
        <w:rPr>
          <w:rFonts w:asciiTheme="majorHAnsi" w:eastAsia="Arial Unicode MS" w:hAnsiTheme="majorHAnsi" w:cs="Arial"/>
          <w:b/>
          <w:sz w:val="28"/>
          <w:szCs w:val="28"/>
        </w:rPr>
      </w:pPr>
    </w:p>
    <w:tbl>
      <w:tblPr>
        <w:tblW w:w="10065" w:type="dxa"/>
        <w:tblInd w:w="-318" w:type="dxa"/>
        <w:tblBorders>
          <w:insideH w:val="single" w:sz="4" w:space="0" w:color="000000"/>
          <w:insideV w:val="single" w:sz="4" w:space="0" w:color="000000"/>
        </w:tblBorders>
        <w:tblLook w:val="04A0" w:firstRow="1" w:lastRow="0" w:firstColumn="1" w:lastColumn="0" w:noHBand="0" w:noVBand="1"/>
      </w:tblPr>
      <w:tblGrid>
        <w:gridCol w:w="3120"/>
        <w:gridCol w:w="6945"/>
      </w:tblGrid>
      <w:tr w:rsidR="00E957A5" w:rsidRPr="00395DBC" w:rsidTr="00E957A5">
        <w:tc>
          <w:tcPr>
            <w:tcW w:w="3120" w:type="dxa"/>
            <w:tcBorders>
              <w:top w:val="nil"/>
              <w:left w:val="nil"/>
              <w:bottom w:val="nil"/>
              <w:right w:val="single" w:sz="4" w:space="0" w:color="000000"/>
            </w:tcBorders>
          </w:tcPr>
          <w:p w:rsidR="00E957A5" w:rsidRPr="00395DBC" w:rsidRDefault="00E957A5">
            <w:pPr>
              <w:spacing w:line="240" w:lineRule="auto"/>
              <w:jc w:val="center"/>
              <w:rPr>
                <w:rFonts w:asciiTheme="majorHAnsi" w:eastAsia="Arial Unicode MS" w:hAnsiTheme="majorHAnsi" w:cs="Arial"/>
                <w:b/>
                <w:sz w:val="28"/>
                <w:szCs w:val="28"/>
              </w:rPr>
            </w:pPr>
            <w:r w:rsidRPr="00395DBC">
              <w:rPr>
                <w:rFonts w:asciiTheme="majorHAnsi" w:eastAsia="Arial Unicode MS" w:hAnsiTheme="majorHAnsi" w:cs="Arial"/>
                <w:b/>
                <w:sz w:val="28"/>
                <w:szCs w:val="28"/>
              </w:rPr>
              <w:t>___________________</w:t>
            </w:r>
          </w:p>
          <w:p w:rsidR="00E957A5" w:rsidRPr="00395DBC" w:rsidRDefault="00E957A5">
            <w:pPr>
              <w:spacing w:line="240" w:lineRule="auto"/>
              <w:jc w:val="center"/>
              <w:rPr>
                <w:rFonts w:asciiTheme="majorHAnsi" w:eastAsia="Arial Unicode MS" w:hAnsiTheme="majorHAnsi" w:cs="Arial"/>
                <w:b/>
                <w:sz w:val="28"/>
                <w:szCs w:val="28"/>
              </w:rPr>
            </w:pPr>
            <w:r w:rsidRPr="00395DBC">
              <w:rPr>
                <w:rFonts w:asciiTheme="majorHAnsi" w:eastAsia="Arial Unicode MS" w:hAnsiTheme="majorHAnsi" w:cs="Arial"/>
                <w:b/>
                <w:sz w:val="28"/>
                <w:szCs w:val="28"/>
              </w:rPr>
              <w:t xml:space="preserve">JUGEMENT COMMERCIAL </w:t>
            </w:r>
            <w:r w:rsidR="00EF3566" w:rsidRPr="00395DBC">
              <w:rPr>
                <w:rFonts w:asciiTheme="majorHAnsi" w:eastAsia="Arial Unicode MS" w:hAnsiTheme="majorHAnsi" w:cs="Arial"/>
                <w:b/>
                <w:color w:val="000000" w:themeColor="text1"/>
                <w:sz w:val="28"/>
                <w:szCs w:val="28"/>
              </w:rPr>
              <w:t>N°</w:t>
            </w:r>
            <w:r w:rsidR="00395DBC" w:rsidRPr="00395DBC">
              <w:rPr>
                <w:rFonts w:asciiTheme="majorHAnsi" w:eastAsia="Arial Unicode MS" w:hAnsiTheme="majorHAnsi" w:cs="Arial"/>
                <w:b/>
                <w:color w:val="000000" w:themeColor="text1"/>
                <w:sz w:val="28"/>
                <w:szCs w:val="28"/>
              </w:rPr>
              <w:t>123</w:t>
            </w:r>
            <w:r w:rsidR="00EF3566" w:rsidRPr="00395DBC">
              <w:rPr>
                <w:rFonts w:asciiTheme="majorHAnsi" w:eastAsia="Arial Unicode MS" w:hAnsiTheme="majorHAnsi" w:cs="Arial"/>
                <w:b/>
                <w:color w:val="000000" w:themeColor="text1"/>
                <w:sz w:val="28"/>
                <w:szCs w:val="28"/>
              </w:rPr>
              <w:t xml:space="preserve">  </w:t>
            </w:r>
            <w:r w:rsidR="00421D76" w:rsidRPr="00395DBC">
              <w:rPr>
                <w:rFonts w:asciiTheme="majorHAnsi" w:eastAsia="Arial Unicode MS" w:hAnsiTheme="majorHAnsi" w:cs="Arial"/>
                <w:b/>
                <w:sz w:val="28"/>
                <w:szCs w:val="28"/>
              </w:rPr>
              <w:t xml:space="preserve">du </w:t>
            </w:r>
            <w:r w:rsidR="00395DBC" w:rsidRPr="00395DBC">
              <w:rPr>
                <w:rFonts w:asciiTheme="majorHAnsi" w:eastAsia="Arial Unicode MS" w:hAnsiTheme="majorHAnsi" w:cs="Arial"/>
                <w:b/>
                <w:sz w:val="28"/>
                <w:szCs w:val="28"/>
              </w:rPr>
              <w:t>26</w:t>
            </w:r>
            <w:r w:rsidRPr="00395DBC">
              <w:rPr>
                <w:rFonts w:asciiTheme="majorHAnsi" w:eastAsia="Arial Unicode MS" w:hAnsiTheme="majorHAnsi" w:cs="Arial"/>
                <w:b/>
                <w:sz w:val="28"/>
                <w:szCs w:val="28"/>
              </w:rPr>
              <w:t>/10/2017</w:t>
            </w:r>
          </w:p>
          <w:p w:rsidR="00E957A5" w:rsidRPr="00395DBC" w:rsidRDefault="00E957A5">
            <w:pPr>
              <w:spacing w:line="240" w:lineRule="auto"/>
              <w:rPr>
                <w:rFonts w:asciiTheme="majorHAnsi" w:eastAsia="Arial Unicode MS" w:hAnsiTheme="majorHAnsi" w:cs="Arial"/>
                <w:b/>
                <w:sz w:val="28"/>
                <w:szCs w:val="28"/>
              </w:rPr>
            </w:pPr>
            <w:r w:rsidRPr="00395DBC">
              <w:rPr>
                <w:rFonts w:asciiTheme="majorHAnsi" w:eastAsia="Arial Unicode MS" w:hAnsiTheme="majorHAnsi" w:cs="Arial"/>
                <w:b/>
                <w:sz w:val="28"/>
                <w:szCs w:val="28"/>
              </w:rPr>
              <w:t xml:space="preserve">   CONTRADICTOIRE</w:t>
            </w:r>
          </w:p>
          <w:p w:rsidR="00E957A5" w:rsidRPr="00395DBC" w:rsidRDefault="00E957A5">
            <w:pPr>
              <w:spacing w:line="240" w:lineRule="auto"/>
              <w:rPr>
                <w:rFonts w:asciiTheme="majorHAnsi" w:eastAsia="Arial Unicode MS" w:hAnsiTheme="majorHAnsi" w:cs="Arial"/>
                <w:b/>
                <w:sz w:val="28"/>
                <w:szCs w:val="28"/>
              </w:rPr>
            </w:pPr>
          </w:p>
          <w:p w:rsidR="00E957A5" w:rsidRPr="00395DBC" w:rsidRDefault="00E957A5">
            <w:pPr>
              <w:spacing w:line="240" w:lineRule="auto"/>
              <w:rPr>
                <w:rFonts w:asciiTheme="majorHAnsi" w:eastAsia="Arial Unicode MS" w:hAnsiTheme="majorHAnsi" w:cs="Arial"/>
                <w:b/>
                <w:sz w:val="28"/>
                <w:szCs w:val="28"/>
                <w:u w:val="single"/>
              </w:rPr>
            </w:pPr>
            <w:r w:rsidRPr="00395DBC">
              <w:rPr>
                <w:rFonts w:asciiTheme="majorHAnsi" w:eastAsia="Arial Unicode MS" w:hAnsiTheme="majorHAnsi" w:cs="Arial"/>
                <w:b/>
                <w:sz w:val="28"/>
                <w:szCs w:val="28"/>
                <w:u w:val="single"/>
              </w:rPr>
              <w:t>AFFAIRE</w:t>
            </w:r>
            <w:r w:rsidRPr="00395DBC">
              <w:rPr>
                <w:rFonts w:asciiTheme="majorHAnsi" w:eastAsia="Arial Unicode MS" w:hAnsiTheme="majorHAnsi" w:cs="Arial"/>
                <w:b/>
                <w:sz w:val="28"/>
                <w:szCs w:val="28"/>
              </w:rPr>
              <w:t> :</w:t>
            </w:r>
          </w:p>
          <w:p w:rsidR="00E957A5" w:rsidRPr="00395DBC" w:rsidRDefault="00F81FAE">
            <w:pPr>
              <w:spacing w:line="240" w:lineRule="auto"/>
              <w:rPr>
                <w:rFonts w:asciiTheme="majorHAnsi" w:eastAsia="Arial Unicode MS" w:hAnsiTheme="majorHAnsi" w:cs="Arial"/>
                <w:b/>
                <w:sz w:val="28"/>
                <w:szCs w:val="28"/>
              </w:rPr>
            </w:pPr>
            <w:r w:rsidRPr="00395DBC">
              <w:rPr>
                <w:rFonts w:asciiTheme="majorHAnsi" w:hAnsiTheme="majorHAnsi"/>
                <w:b/>
                <w:sz w:val="28"/>
                <w:szCs w:val="28"/>
              </w:rPr>
              <w:t>MADOUGOU</w:t>
            </w:r>
            <w:r w:rsidR="00C47984" w:rsidRPr="00395DBC">
              <w:rPr>
                <w:rFonts w:asciiTheme="majorHAnsi" w:hAnsiTheme="majorHAnsi"/>
                <w:b/>
                <w:sz w:val="28"/>
                <w:szCs w:val="28"/>
              </w:rPr>
              <w:t xml:space="preserve"> MAHAMAN BADAMACH</w:t>
            </w:r>
            <w:r w:rsidR="00C52A28" w:rsidRPr="00395DBC">
              <w:rPr>
                <w:rFonts w:asciiTheme="majorHAnsi" w:hAnsiTheme="majorHAnsi"/>
                <w:b/>
                <w:sz w:val="28"/>
                <w:szCs w:val="28"/>
              </w:rPr>
              <w:t>I</w:t>
            </w:r>
          </w:p>
          <w:p w:rsidR="00C52A28" w:rsidRPr="00395DBC" w:rsidRDefault="00E957A5" w:rsidP="00C52A28">
            <w:pPr>
              <w:spacing w:line="240" w:lineRule="auto"/>
              <w:jc w:val="center"/>
              <w:rPr>
                <w:rFonts w:asciiTheme="majorHAnsi" w:eastAsia="Arial Unicode MS" w:hAnsiTheme="majorHAnsi" w:cs="Arial"/>
                <w:b/>
                <w:sz w:val="28"/>
                <w:szCs w:val="28"/>
              </w:rPr>
            </w:pPr>
            <w:r w:rsidRPr="00395DBC">
              <w:rPr>
                <w:rFonts w:asciiTheme="majorHAnsi" w:eastAsia="Arial Unicode MS" w:hAnsiTheme="majorHAnsi" w:cs="Arial"/>
                <w:b/>
                <w:sz w:val="28"/>
                <w:szCs w:val="28"/>
              </w:rPr>
              <w:t>C</w:t>
            </w:r>
            <w:r w:rsidR="00C52A28" w:rsidRPr="00395DBC">
              <w:rPr>
                <w:rFonts w:asciiTheme="majorHAnsi" w:eastAsia="Arial Unicode MS" w:hAnsiTheme="majorHAnsi" w:cs="Arial"/>
                <w:b/>
                <w:sz w:val="28"/>
                <w:szCs w:val="28"/>
              </w:rPr>
              <w:t>/</w:t>
            </w:r>
          </w:p>
          <w:p w:rsidR="00C52A28" w:rsidRPr="00395DBC" w:rsidRDefault="003C47FA" w:rsidP="00C52A28">
            <w:pPr>
              <w:spacing w:line="240" w:lineRule="auto"/>
              <w:jc w:val="center"/>
              <w:rPr>
                <w:rFonts w:asciiTheme="majorHAnsi" w:eastAsia="Arial Unicode MS" w:hAnsiTheme="majorHAnsi" w:cs="Arial"/>
                <w:b/>
                <w:sz w:val="28"/>
                <w:szCs w:val="28"/>
              </w:rPr>
            </w:pPr>
            <w:r w:rsidRPr="00395DBC">
              <w:rPr>
                <w:rFonts w:asciiTheme="majorHAnsi" w:eastAsia="Arial Unicode MS" w:hAnsiTheme="majorHAnsi" w:cs="Arial"/>
                <w:b/>
                <w:sz w:val="28"/>
                <w:szCs w:val="28"/>
              </w:rPr>
              <w:t>ORABANK NIGER SA</w:t>
            </w:r>
          </w:p>
          <w:p w:rsidR="00E957A5" w:rsidRPr="00395DBC" w:rsidRDefault="00E957A5" w:rsidP="00C52A28">
            <w:pPr>
              <w:spacing w:line="240" w:lineRule="auto"/>
              <w:jc w:val="center"/>
              <w:rPr>
                <w:rFonts w:asciiTheme="majorHAnsi" w:eastAsia="Arial Unicode MS" w:hAnsiTheme="majorHAnsi" w:cs="Arial"/>
                <w:b/>
                <w:sz w:val="28"/>
                <w:szCs w:val="28"/>
              </w:rPr>
            </w:pPr>
          </w:p>
          <w:p w:rsidR="00E957A5" w:rsidRPr="00395DBC" w:rsidRDefault="00E957A5">
            <w:pPr>
              <w:spacing w:line="240" w:lineRule="auto"/>
              <w:rPr>
                <w:rFonts w:asciiTheme="majorHAnsi" w:hAnsiTheme="majorHAnsi"/>
                <w:b/>
                <w:sz w:val="28"/>
                <w:szCs w:val="28"/>
                <w:u w:val="single"/>
              </w:rPr>
            </w:pPr>
          </w:p>
          <w:p w:rsidR="00E957A5" w:rsidRPr="00395DBC" w:rsidRDefault="00E957A5">
            <w:pPr>
              <w:spacing w:line="240" w:lineRule="auto"/>
              <w:rPr>
                <w:rFonts w:asciiTheme="majorHAnsi" w:eastAsia="Arial Unicode MS" w:hAnsiTheme="majorHAnsi" w:cs="Arial"/>
                <w:b/>
                <w:sz w:val="28"/>
                <w:szCs w:val="28"/>
              </w:rPr>
            </w:pPr>
          </w:p>
        </w:tc>
        <w:tc>
          <w:tcPr>
            <w:tcW w:w="6945" w:type="dxa"/>
            <w:tcBorders>
              <w:top w:val="nil"/>
              <w:left w:val="single" w:sz="4" w:space="0" w:color="000000"/>
              <w:bottom w:val="nil"/>
              <w:right w:val="nil"/>
            </w:tcBorders>
            <w:hideMark/>
          </w:tcPr>
          <w:p w:rsidR="00E957A5" w:rsidRPr="00395DBC" w:rsidRDefault="00E957A5">
            <w:pPr>
              <w:spacing w:line="240" w:lineRule="auto"/>
              <w:jc w:val="both"/>
              <w:rPr>
                <w:rFonts w:asciiTheme="majorHAnsi" w:eastAsia="Arial Unicode MS" w:hAnsiTheme="majorHAnsi" w:cs="Arial"/>
                <w:b/>
                <w:sz w:val="26"/>
                <w:szCs w:val="26"/>
                <w:u w:val="single"/>
              </w:rPr>
            </w:pPr>
            <w:r w:rsidRPr="00395DBC">
              <w:rPr>
                <w:rFonts w:asciiTheme="majorHAnsi" w:eastAsia="Arial Unicode MS" w:hAnsiTheme="majorHAnsi" w:cs="Arial"/>
                <w:b/>
                <w:sz w:val="26"/>
                <w:szCs w:val="26"/>
                <w:u w:val="single"/>
              </w:rPr>
              <w:t xml:space="preserve">AUDIENCE </w:t>
            </w:r>
            <w:r w:rsidR="00421D76" w:rsidRPr="00395DBC">
              <w:rPr>
                <w:rFonts w:asciiTheme="majorHAnsi" w:eastAsia="Arial Unicode MS" w:hAnsiTheme="majorHAnsi" w:cs="Arial"/>
                <w:b/>
                <w:sz w:val="26"/>
                <w:szCs w:val="26"/>
                <w:u w:val="single"/>
              </w:rPr>
              <w:t>PUBLIQUE ORDINAIRE DU 12 Octobre</w:t>
            </w:r>
            <w:r w:rsidRPr="00395DBC">
              <w:rPr>
                <w:rFonts w:asciiTheme="majorHAnsi" w:eastAsia="Arial Unicode MS" w:hAnsiTheme="majorHAnsi" w:cs="Arial"/>
                <w:b/>
                <w:sz w:val="26"/>
                <w:szCs w:val="26"/>
                <w:u w:val="single"/>
              </w:rPr>
              <w:t xml:space="preserve"> 2017</w:t>
            </w:r>
          </w:p>
          <w:p w:rsidR="00E957A5" w:rsidRPr="00395DBC" w:rsidRDefault="00E957A5">
            <w:pPr>
              <w:jc w:val="both"/>
              <w:rPr>
                <w:rFonts w:asciiTheme="majorHAnsi" w:hAnsiTheme="majorHAnsi" w:cs="Arial"/>
                <w:sz w:val="26"/>
                <w:szCs w:val="26"/>
              </w:rPr>
            </w:pPr>
            <w:r w:rsidRPr="00395DBC">
              <w:rPr>
                <w:rFonts w:asciiTheme="majorHAnsi" w:hAnsiTheme="majorHAnsi" w:cs="Arial"/>
                <w:sz w:val="26"/>
                <w:szCs w:val="26"/>
              </w:rPr>
              <w:t xml:space="preserve">                Le Tribunal de Commerce de Niamey en son audi</w:t>
            </w:r>
            <w:r w:rsidR="00421D76" w:rsidRPr="00395DBC">
              <w:rPr>
                <w:rFonts w:asciiTheme="majorHAnsi" w:hAnsiTheme="majorHAnsi" w:cs="Arial"/>
                <w:sz w:val="26"/>
                <w:szCs w:val="26"/>
              </w:rPr>
              <w:t xml:space="preserve">ence publique ordinaire du </w:t>
            </w:r>
            <w:r w:rsidR="00726810">
              <w:rPr>
                <w:rFonts w:asciiTheme="majorHAnsi" w:hAnsiTheme="majorHAnsi" w:cs="Arial"/>
                <w:sz w:val="26"/>
                <w:szCs w:val="26"/>
              </w:rPr>
              <w:t>Vingt Six</w:t>
            </w:r>
            <w:r w:rsidR="00421D76" w:rsidRPr="00395DBC">
              <w:rPr>
                <w:rFonts w:asciiTheme="majorHAnsi" w:hAnsiTheme="majorHAnsi" w:cs="Arial"/>
                <w:sz w:val="26"/>
                <w:szCs w:val="26"/>
              </w:rPr>
              <w:t xml:space="preserve"> Octobre </w:t>
            </w:r>
            <w:r w:rsidRPr="00395DBC">
              <w:rPr>
                <w:rFonts w:asciiTheme="majorHAnsi" w:hAnsiTheme="majorHAnsi" w:cs="Arial"/>
                <w:sz w:val="26"/>
                <w:szCs w:val="26"/>
              </w:rPr>
              <w:t xml:space="preserve"> deux mil </w:t>
            </w:r>
            <w:r w:rsidR="00B942FE" w:rsidRPr="00395DBC">
              <w:rPr>
                <w:rFonts w:asciiTheme="majorHAnsi" w:hAnsiTheme="majorHAnsi" w:cs="Arial"/>
                <w:sz w:val="26"/>
                <w:szCs w:val="26"/>
              </w:rPr>
              <w:t>dix-sept</w:t>
            </w:r>
            <w:r w:rsidRPr="00395DBC">
              <w:rPr>
                <w:rFonts w:asciiTheme="majorHAnsi" w:hAnsiTheme="majorHAnsi" w:cs="Arial"/>
                <w:sz w:val="26"/>
                <w:szCs w:val="26"/>
              </w:rPr>
              <w:t xml:space="preserve">, statuant en matière </w:t>
            </w:r>
            <w:r w:rsidR="00B942FE" w:rsidRPr="00395DBC">
              <w:rPr>
                <w:rFonts w:asciiTheme="majorHAnsi" w:eastAsia="Times New Roman" w:hAnsiTheme="majorHAnsi"/>
                <w:sz w:val="26"/>
                <w:szCs w:val="26"/>
              </w:rPr>
              <w:t>commerciale</w:t>
            </w:r>
            <w:r w:rsidR="00186C59">
              <w:rPr>
                <w:rFonts w:asciiTheme="majorHAnsi" w:eastAsia="Times New Roman" w:hAnsiTheme="majorHAnsi"/>
                <w:sz w:val="26"/>
                <w:szCs w:val="26"/>
              </w:rPr>
              <w:t xml:space="preserve"> </w:t>
            </w:r>
            <w:r w:rsidR="00F7671B" w:rsidRPr="00395DBC">
              <w:rPr>
                <w:rFonts w:asciiTheme="majorHAnsi" w:hAnsiTheme="majorHAnsi" w:cs="Arial"/>
                <w:sz w:val="26"/>
                <w:szCs w:val="26"/>
              </w:rPr>
              <w:t xml:space="preserve">à juge professionnel unique </w:t>
            </w:r>
            <w:r w:rsidRPr="00395DBC">
              <w:rPr>
                <w:rFonts w:asciiTheme="majorHAnsi" w:hAnsiTheme="majorHAnsi" w:cs="Arial"/>
                <w:sz w:val="26"/>
                <w:szCs w:val="26"/>
              </w:rPr>
              <w:t xml:space="preserve">tenue par Monsieur </w:t>
            </w:r>
            <w:r w:rsidRPr="00395DBC">
              <w:rPr>
                <w:rFonts w:asciiTheme="majorHAnsi" w:hAnsiTheme="majorHAnsi" w:cs="Arial"/>
                <w:b/>
                <w:sz w:val="26"/>
                <w:szCs w:val="26"/>
              </w:rPr>
              <w:t>YACOUBA ISSAKA</w:t>
            </w:r>
            <w:r w:rsidRPr="00395DBC">
              <w:rPr>
                <w:rFonts w:asciiTheme="majorHAnsi" w:hAnsiTheme="majorHAnsi" w:cs="Arial"/>
                <w:sz w:val="26"/>
                <w:szCs w:val="26"/>
              </w:rPr>
              <w:t>, Président de la 4</w:t>
            </w:r>
            <w:r w:rsidRPr="00395DBC">
              <w:rPr>
                <w:rFonts w:asciiTheme="majorHAnsi" w:hAnsiTheme="majorHAnsi" w:cs="Arial"/>
                <w:sz w:val="26"/>
                <w:szCs w:val="26"/>
                <w:vertAlign w:val="superscript"/>
              </w:rPr>
              <w:t>ème</w:t>
            </w:r>
            <w:r w:rsidRPr="00395DBC">
              <w:rPr>
                <w:rFonts w:asciiTheme="majorHAnsi" w:hAnsiTheme="majorHAnsi" w:cs="Arial"/>
                <w:sz w:val="26"/>
                <w:szCs w:val="26"/>
              </w:rPr>
              <w:t xml:space="preserve"> chambre, </w:t>
            </w:r>
            <w:r w:rsidRPr="00395DBC">
              <w:rPr>
                <w:rFonts w:asciiTheme="majorHAnsi" w:hAnsiTheme="majorHAnsi" w:cs="Arial"/>
                <w:b/>
                <w:sz w:val="26"/>
                <w:szCs w:val="26"/>
              </w:rPr>
              <w:t>Président</w:t>
            </w:r>
            <w:r w:rsidRPr="00395DBC">
              <w:rPr>
                <w:rFonts w:asciiTheme="majorHAnsi" w:hAnsiTheme="majorHAnsi" w:cs="Arial"/>
                <w:sz w:val="26"/>
                <w:szCs w:val="26"/>
              </w:rPr>
              <w:t xml:space="preserve">, avec l’assistance de Maitre </w:t>
            </w:r>
            <w:r w:rsidRPr="00395DBC">
              <w:rPr>
                <w:rFonts w:asciiTheme="majorHAnsi" w:hAnsiTheme="majorHAnsi" w:cs="Arial"/>
                <w:b/>
                <w:sz w:val="26"/>
                <w:szCs w:val="26"/>
              </w:rPr>
              <w:t>COULIBALY MARIATOU</w:t>
            </w:r>
            <w:r w:rsidRPr="00395DBC">
              <w:rPr>
                <w:rFonts w:asciiTheme="majorHAnsi" w:hAnsiTheme="majorHAnsi" w:cs="Arial"/>
                <w:sz w:val="26"/>
                <w:szCs w:val="26"/>
              </w:rPr>
              <w:t xml:space="preserve">, </w:t>
            </w:r>
            <w:r w:rsidRPr="00395DBC">
              <w:rPr>
                <w:rFonts w:asciiTheme="majorHAnsi" w:hAnsiTheme="majorHAnsi" w:cs="Arial"/>
                <w:b/>
                <w:sz w:val="26"/>
                <w:szCs w:val="26"/>
              </w:rPr>
              <w:t xml:space="preserve">Greffière </w:t>
            </w:r>
            <w:r w:rsidRPr="00395DBC">
              <w:rPr>
                <w:rFonts w:asciiTheme="majorHAnsi" w:hAnsiTheme="majorHAnsi" w:cs="Arial"/>
                <w:sz w:val="26"/>
                <w:szCs w:val="26"/>
              </w:rPr>
              <w:t>a rendu le jugement dont la teneur suit :</w:t>
            </w:r>
          </w:p>
          <w:p w:rsidR="00E957A5" w:rsidRPr="00395DBC" w:rsidRDefault="00E957A5">
            <w:pPr>
              <w:jc w:val="both"/>
              <w:rPr>
                <w:rFonts w:asciiTheme="majorHAnsi" w:hAnsiTheme="majorHAnsi" w:cs="Arial"/>
                <w:sz w:val="26"/>
                <w:szCs w:val="26"/>
              </w:rPr>
            </w:pPr>
            <w:r w:rsidRPr="00395DBC">
              <w:rPr>
                <w:rFonts w:asciiTheme="majorHAnsi" w:hAnsiTheme="majorHAnsi" w:cs="Arial"/>
                <w:sz w:val="26"/>
                <w:szCs w:val="26"/>
              </w:rPr>
              <w:t> </w:t>
            </w:r>
          </w:p>
          <w:p w:rsidR="00E957A5" w:rsidRPr="00395DBC" w:rsidRDefault="00E957A5">
            <w:pPr>
              <w:jc w:val="both"/>
              <w:rPr>
                <w:rFonts w:asciiTheme="majorHAnsi" w:hAnsiTheme="majorHAnsi" w:cs="Arial"/>
                <w:b/>
                <w:sz w:val="26"/>
                <w:szCs w:val="26"/>
              </w:rPr>
            </w:pPr>
            <w:r w:rsidRPr="00395DBC">
              <w:rPr>
                <w:rFonts w:asciiTheme="majorHAnsi" w:hAnsiTheme="majorHAnsi" w:cs="Arial"/>
                <w:b/>
                <w:sz w:val="26"/>
                <w:szCs w:val="26"/>
              </w:rPr>
              <w:t xml:space="preserve">  ENTRE</w:t>
            </w:r>
          </w:p>
          <w:p w:rsidR="00E957A5" w:rsidRPr="00395DBC" w:rsidRDefault="00B942FE">
            <w:pPr>
              <w:spacing w:line="240" w:lineRule="auto"/>
              <w:jc w:val="both"/>
              <w:rPr>
                <w:rFonts w:asciiTheme="majorHAnsi" w:hAnsiTheme="majorHAnsi"/>
                <w:sz w:val="26"/>
                <w:szCs w:val="26"/>
              </w:rPr>
            </w:pPr>
            <w:r w:rsidRPr="00395DBC">
              <w:rPr>
                <w:rFonts w:asciiTheme="majorHAnsi" w:hAnsiTheme="majorHAnsi"/>
                <w:b/>
                <w:sz w:val="26"/>
                <w:szCs w:val="26"/>
                <w:u w:val="single"/>
              </w:rPr>
              <w:t>MADOUGOU MAHAMAN BADAMACH</w:t>
            </w:r>
            <w:r w:rsidR="003C47FA" w:rsidRPr="00395DBC">
              <w:rPr>
                <w:rFonts w:asciiTheme="majorHAnsi" w:hAnsiTheme="majorHAnsi"/>
                <w:b/>
                <w:sz w:val="26"/>
                <w:szCs w:val="26"/>
                <w:u w:val="single"/>
              </w:rPr>
              <w:t>I</w:t>
            </w:r>
            <w:r w:rsidR="00E957A5" w:rsidRPr="00395DBC">
              <w:rPr>
                <w:rFonts w:asciiTheme="majorHAnsi" w:hAnsiTheme="majorHAnsi"/>
                <w:b/>
                <w:sz w:val="26"/>
                <w:szCs w:val="26"/>
                <w:u w:val="single"/>
              </w:rPr>
              <w:t>:</w:t>
            </w:r>
            <w:r w:rsidR="00256134" w:rsidRPr="00395DBC">
              <w:rPr>
                <w:rFonts w:asciiTheme="majorHAnsi" w:hAnsiTheme="majorHAnsi"/>
                <w:sz w:val="26"/>
                <w:szCs w:val="26"/>
              </w:rPr>
              <w:t xml:space="preserve"> Promoteur de l’Entreprise IDMA AVICULTURE</w:t>
            </w:r>
            <w:r w:rsidR="00186C59">
              <w:rPr>
                <w:rFonts w:asciiTheme="majorHAnsi" w:hAnsiTheme="majorHAnsi"/>
                <w:sz w:val="26"/>
                <w:szCs w:val="26"/>
              </w:rPr>
              <w:t xml:space="preserve"> </w:t>
            </w:r>
            <w:r w:rsidR="00332E1C" w:rsidRPr="00395DBC">
              <w:rPr>
                <w:rFonts w:asciiTheme="majorHAnsi" w:hAnsiTheme="majorHAnsi"/>
                <w:sz w:val="26"/>
                <w:szCs w:val="26"/>
              </w:rPr>
              <w:t>commerçant</w:t>
            </w:r>
            <w:r w:rsidR="00E957A5" w:rsidRPr="00395DBC">
              <w:rPr>
                <w:rFonts w:asciiTheme="majorHAnsi" w:hAnsiTheme="majorHAnsi"/>
                <w:sz w:val="26"/>
                <w:szCs w:val="26"/>
              </w:rPr>
              <w:t xml:space="preserve"> demeurant à Nia</w:t>
            </w:r>
            <w:r w:rsidR="00611A75" w:rsidRPr="00395DBC">
              <w:rPr>
                <w:rFonts w:asciiTheme="majorHAnsi" w:hAnsiTheme="majorHAnsi"/>
                <w:sz w:val="26"/>
                <w:szCs w:val="26"/>
              </w:rPr>
              <w:t>mey, qu</w:t>
            </w:r>
            <w:r w:rsidR="00FF1F99" w:rsidRPr="00395DBC">
              <w:rPr>
                <w:rFonts w:asciiTheme="majorHAnsi" w:hAnsiTheme="majorHAnsi"/>
                <w:sz w:val="26"/>
                <w:szCs w:val="26"/>
              </w:rPr>
              <w:t>art, Tel </w:t>
            </w:r>
            <w:r w:rsidR="00751851" w:rsidRPr="00395DBC">
              <w:rPr>
                <w:rFonts w:asciiTheme="majorHAnsi" w:hAnsiTheme="majorHAnsi"/>
                <w:sz w:val="26"/>
                <w:szCs w:val="26"/>
              </w:rPr>
              <w:t>: 96.56.72.56</w:t>
            </w:r>
            <w:r w:rsidR="00332E1C" w:rsidRPr="00395DBC">
              <w:rPr>
                <w:rFonts w:asciiTheme="majorHAnsi" w:hAnsiTheme="majorHAnsi"/>
                <w:sz w:val="26"/>
                <w:szCs w:val="26"/>
              </w:rPr>
              <w:t>/94. 12. 77. 75</w:t>
            </w:r>
            <w:r w:rsidR="00E957A5" w:rsidRPr="00395DBC">
              <w:rPr>
                <w:rFonts w:asciiTheme="majorHAnsi" w:hAnsiTheme="majorHAnsi"/>
                <w:sz w:val="26"/>
                <w:szCs w:val="26"/>
              </w:rPr>
              <w:t>;</w:t>
            </w:r>
          </w:p>
          <w:p w:rsidR="00E957A5" w:rsidRPr="00395DBC" w:rsidRDefault="00751851" w:rsidP="00395DBC">
            <w:pPr>
              <w:spacing w:line="240" w:lineRule="auto"/>
              <w:ind w:left="720"/>
              <w:jc w:val="right"/>
              <w:rPr>
                <w:rFonts w:asciiTheme="majorHAnsi" w:hAnsiTheme="majorHAnsi" w:cs="Arial"/>
                <w:b/>
                <w:sz w:val="26"/>
                <w:szCs w:val="26"/>
                <w:u w:val="single"/>
              </w:rPr>
            </w:pPr>
            <w:r w:rsidRPr="00395DBC">
              <w:rPr>
                <w:rFonts w:asciiTheme="majorHAnsi" w:hAnsiTheme="majorHAnsi" w:cs="Arial"/>
                <w:b/>
                <w:sz w:val="26"/>
                <w:szCs w:val="26"/>
                <w:u w:val="single"/>
              </w:rPr>
              <w:t>DEMANDEUR</w:t>
            </w:r>
          </w:p>
          <w:p w:rsidR="00E957A5" w:rsidRPr="00395DBC" w:rsidRDefault="00E957A5">
            <w:pPr>
              <w:spacing w:line="240" w:lineRule="auto"/>
              <w:ind w:left="720"/>
              <w:jc w:val="right"/>
              <w:rPr>
                <w:rFonts w:asciiTheme="majorHAnsi" w:hAnsiTheme="majorHAnsi" w:cs="Arial"/>
                <w:sz w:val="26"/>
                <w:szCs w:val="26"/>
              </w:rPr>
            </w:pPr>
            <w:r w:rsidRPr="00395DBC">
              <w:rPr>
                <w:rFonts w:asciiTheme="majorHAnsi" w:hAnsiTheme="majorHAnsi" w:cs="Arial"/>
                <w:b/>
                <w:sz w:val="26"/>
                <w:szCs w:val="26"/>
                <w:u w:val="single"/>
              </w:rPr>
              <w:t xml:space="preserve">D’UNE PART                                                                                                                                                  </w:t>
            </w:r>
          </w:p>
          <w:p w:rsidR="00E957A5" w:rsidRPr="00395DBC" w:rsidRDefault="00E957A5">
            <w:pPr>
              <w:jc w:val="both"/>
              <w:rPr>
                <w:rFonts w:asciiTheme="majorHAnsi" w:hAnsiTheme="majorHAnsi" w:cs="Arial"/>
                <w:b/>
                <w:sz w:val="26"/>
                <w:szCs w:val="26"/>
              </w:rPr>
            </w:pPr>
            <w:r w:rsidRPr="00395DBC">
              <w:rPr>
                <w:rFonts w:asciiTheme="majorHAnsi" w:hAnsiTheme="majorHAnsi" w:cs="Arial"/>
                <w:b/>
                <w:sz w:val="26"/>
                <w:szCs w:val="26"/>
              </w:rPr>
              <w:t>ET</w:t>
            </w:r>
          </w:p>
          <w:p w:rsidR="00E957A5" w:rsidRPr="00395DBC" w:rsidRDefault="00D94A81">
            <w:pPr>
              <w:spacing w:line="240" w:lineRule="auto"/>
              <w:jc w:val="both"/>
              <w:rPr>
                <w:rFonts w:asciiTheme="majorHAnsi" w:hAnsiTheme="majorHAnsi"/>
                <w:b/>
                <w:sz w:val="26"/>
                <w:szCs w:val="26"/>
                <w:u w:val="single"/>
              </w:rPr>
            </w:pPr>
            <w:r w:rsidRPr="00395DBC">
              <w:rPr>
                <w:rFonts w:asciiTheme="majorHAnsi" w:hAnsiTheme="majorHAnsi"/>
                <w:b/>
                <w:sz w:val="26"/>
                <w:szCs w:val="26"/>
                <w:u w:val="single"/>
              </w:rPr>
              <w:t>ORABANK NIGER (EX BRS NIGER)</w:t>
            </w:r>
            <w:r w:rsidR="00E957A5" w:rsidRPr="00395DBC">
              <w:rPr>
                <w:rFonts w:asciiTheme="majorHAnsi" w:hAnsiTheme="majorHAnsi"/>
                <w:b/>
                <w:sz w:val="26"/>
                <w:szCs w:val="26"/>
                <w:u w:val="single"/>
              </w:rPr>
              <w:t xml:space="preserve">, </w:t>
            </w:r>
            <w:r w:rsidRPr="00395DBC">
              <w:rPr>
                <w:rFonts w:asciiTheme="majorHAnsi" w:hAnsiTheme="majorHAnsi"/>
                <w:sz w:val="26"/>
                <w:szCs w:val="26"/>
              </w:rPr>
              <w:t xml:space="preserve"> succursale d’ORABANK COTE D’IVOIRE</w:t>
            </w:r>
            <w:r w:rsidR="006304FB" w:rsidRPr="00395DBC">
              <w:rPr>
                <w:rFonts w:asciiTheme="majorHAnsi" w:hAnsiTheme="majorHAnsi"/>
                <w:sz w:val="26"/>
                <w:szCs w:val="26"/>
              </w:rPr>
              <w:t>, Société Anonyme au capital de 37.443.750.</w:t>
            </w:r>
            <w:r w:rsidR="00DA63A1" w:rsidRPr="00395DBC">
              <w:rPr>
                <w:rFonts w:asciiTheme="majorHAnsi" w:hAnsiTheme="majorHAnsi"/>
                <w:sz w:val="26"/>
                <w:szCs w:val="26"/>
              </w:rPr>
              <w:t>000 FCFA,</w:t>
            </w:r>
            <w:r w:rsidR="00186C59">
              <w:rPr>
                <w:rFonts w:asciiTheme="majorHAnsi" w:hAnsiTheme="majorHAnsi"/>
                <w:sz w:val="26"/>
                <w:szCs w:val="26"/>
              </w:rPr>
              <w:t xml:space="preserve"> </w:t>
            </w:r>
            <w:bookmarkStart w:id="0" w:name="_GoBack"/>
            <w:bookmarkEnd w:id="0"/>
            <w:r w:rsidR="00DA63A1" w:rsidRPr="00395DBC">
              <w:rPr>
                <w:rFonts w:asciiTheme="majorHAnsi" w:hAnsiTheme="majorHAnsi"/>
                <w:sz w:val="26"/>
                <w:szCs w:val="26"/>
              </w:rPr>
              <w:t>ayant son siège social à Niamey, immatriculé</w:t>
            </w:r>
            <w:r w:rsidR="00AC1F8B" w:rsidRPr="00395DBC">
              <w:rPr>
                <w:rFonts w:asciiTheme="majorHAnsi" w:hAnsiTheme="majorHAnsi"/>
                <w:sz w:val="26"/>
                <w:szCs w:val="26"/>
              </w:rPr>
              <w:t xml:space="preserve"> au registre de commerce et de crédit mobilier de Niamey sous le numéro :RCCM-NI-</w:t>
            </w:r>
            <w:r w:rsidR="002F7F00" w:rsidRPr="00395DBC">
              <w:rPr>
                <w:rFonts w:asciiTheme="majorHAnsi" w:hAnsiTheme="majorHAnsi"/>
                <w:sz w:val="26"/>
                <w:szCs w:val="26"/>
              </w:rPr>
              <w:t>NIA20156M-3733 agissant par l’organe de Monsieur</w:t>
            </w:r>
            <w:r w:rsidR="00AA744D" w:rsidRPr="00395DBC">
              <w:rPr>
                <w:rFonts w:asciiTheme="majorHAnsi" w:hAnsiTheme="majorHAnsi"/>
                <w:sz w:val="26"/>
                <w:szCs w:val="26"/>
              </w:rPr>
              <w:t xml:space="preserve"> YOUNNOUSSI ABDOUL, Directeur Général adjoint d’ORABANK COTE D’IVOIRE</w:t>
            </w:r>
            <w:r w:rsidR="00523AE2" w:rsidRPr="00395DBC">
              <w:rPr>
                <w:rFonts w:asciiTheme="majorHAnsi" w:hAnsiTheme="majorHAnsi"/>
                <w:sz w:val="26"/>
                <w:szCs w:val="26"/>
              </w:rPr>
              <w:t>, en charge de la gestion de la succursale du NIGER , assisté de la SCPABNI, Avocats associés, 108</w:t>
            </w:r>
            <w:r w:rsidR="00DE3F10" w:rsidRPr="00395DBC">
              <w:rPr>
                <w:rFonts w:asciiTheme="majorHAnsi" w:hAnsiTheme="majorHAnsi"/>
                <w:sz w:val="26"/>
                <w:szCs w:val="26"/>
              </w:rPr>
              <w:t>,RUE NB, BP :10520, tél :20.73.88</w:t>
            </w:r>
            <w:r w:rsidR="0000728A" w:rsidRPr="00395DBC">
              <w:rPr>
                <w:rFonts w:asciiTheme="majorHAnsi" w:hAnsiTheme="majorHAnsi"/>
                <w:sz w:val="26"/>
                <w:szCs w:val="26"/>
              </w:rPr>
              <w:t>.</w:t>
            </w:r>
          </w:p>
          <w:p w:rsidR="00E957A5" w:rsidRPr="00395DBC" w:rsidRDefault="00E957A5" w:rsidP="00395DBC">
            <w:pPr>
              <w:jc w:val="right"/>
              <w:rPr>
                <w:rFonts w:asciiTheme="majorHAnsi" w:hAnsiTheme="majorHAnsi" w:cs="Arial"/>
                <w:b/>
                <w:sz w:val="26"/>
                <w:szCs w:val="26"/>
                <w:u w:val="single"/>
              </w:rPr>
            </w:pPr>
            <w:r w:rsidRPr="00395DBC">
              <w:rPr>
                <w:rFonts w:asciiTheme="majorHAnsi" w:hAnsiTheme="majorHAnsi" w:cs="Arial"/>
                <w:b/>
                <w:sz w:val="26"/>
                <w:szCs w:val="26"/>
                <w:u w:val="single"/>
              </w:rPr>
              <w:t>DEFENDERESSE</w:t>
            </w:r>
          </w:p>
          <w:p w:rsidR="00E957A5" w:rsidRPr="00395DBC" w:rsidRDefault="00E957A5">
            <w:pPr>
              <w:jc w:val="right"/>
              <w:rPr>
                <w:rFonts w:asciiTheme="majorHAnsi" w:hAnsiTheme="majorHAnsi" w:cs="Arial"/>
                <w:sz w:val="26"/>
                <w:szCs w:val="26"/>
              </w:rPr>
            </w:pPr>
            <w:r w:rsidRPr="00395DBC">
              <w:rPr>
                <w:rFonts w:asciiTheme="majorHAnsi" w:hAnsiTheme="majorHAnsi" w:cs="Arial"/>
                <w:b/>
                <w:sz w:val="26"/>
                <w:szCs w:val="26"/>
                <w:u w:val="single"/>
              </w:rPr>
              <w:t>D’AUTRE PART</w:t>
            </w:r>
          </w:p>
        </w:tc>
      </w:tr>
      <w:tr w:rsidR="00395DBC" w:rsidRPr="00395DBC" w:rsidTr="00E957A5">
        <w:tc>
          <w:tcPr>
            <w:tcW w:w="3120" w:type="dxa"/>
            <w:tcBorders>
              <w:top w:val="nil"/>
              <w:left w:val="nil"/>
              <w:bottom w:val="nil"/>
              <w:right w:val="single" w:sz="4" w:space="0" w:color="000000"/>
            </w:tcBorders>
          </w:tcPr>
          <w:p w:rsidR="00395DBC" w:rsidRPr="00395DBC" w:rsidRDefault="00395DBC">
            <w:pPr>
              <w:spacing w:line="240" w:lineRule="auto"/>
              <w:jc w:val="center"/>
              <w:rPr>
                <w:rFonts w:asciiTheme="majorHAnsi" w:eastAsia="Arial Unicode MS" w:hAnsiTheme="majorHAnsi" w:cs="Arial"/>
                <w:b/>
                <w:sz w:val="28"/>
                <w:szCs w:val="28"/>
              </w:rPr>
            </w:pPr>
          </w:p>
        </w:tc>
        <w:tc>
          <w:tcPr>
            <w:tcW w:w="6945" w:type="dxa"/>
            <w:tcBorders>
              <w:top w:val="nil"/>
              <w:left w:val="single" w:sz="4" w:space="0" w:color="000000"/>
              <w:bottom w:val="nil"/>
              <w:right w:val="nil"/>
            </w:tcBorders>
          </w:tcPr>
          <w:p w:rsidR="00395DBC" w:rsidRPr="00395DBC" w:rsidRDefault="00395DBC">
            <w:pPr>
              <w:spacing w:line="240" w:lineRule="auto"/>
              <w:jc w:val="both"/>
              <w:rPr>
                <w:rFonts w:asciiTheme="majorHAnsi" w:eastAsia="Arial Unicode MS" w:hAnsiTheme="majorHAnsi" w:cs="Arial"/>
                <w:b/>
                <w:sz w:val="26"/>
                <w:szCs w:val="26"/>
                <w:u w:val="single"/>
              </w:rPr>
            </w:pPr>
          </w:p>
        </w:tc>
      </w:tr>
    </w:tbl>
    <w:p w:rsidR="00E957A5" w:rsidRPr="00395DBC" w:rsidRDefault="00E957A5" w:rsidP="00395DBC">
      <w:pPr>
        <w:spacing w:line="240" w:lineRule="auto"/>
        <w:jc w:val="center"/>
        <w:rPr>
          <w:rFonts w:asciiTheme="majorHAnsi" w:hAnsiTheme="majorHAnsi" w:cstheme="majorBidi"/>
          <w:b/>
          <w:sz w:val="28"/>
          <w:szCs w:val="28"/>
          <w:u w:val="single"/>
        </w:rPr>
      </w:pPr>
      <w:r w:rsidRPr="00395DBC">
        <w:rPr>
          <w:rFonts w:asciiTheme="majorHAnsi" w:hAnsiTheme="majorHAnsi" w:cstheme="majorBidi"/>
          <w:b/>
          <w:sz w:val="28"/>
          <w:szCs w:val="28"/>
          <w:u w:val="single"/>
        </w:rPr>
        <w:lastRenderedPageBreak/>
        <w:t>FAITS ET PROCEDURES</w:t>
      </w:r>
    </w:p>
    <w:p w:rsidR="00D546B5" w:rsidRPr="00395DBC" w:rsidRDefault="00295FFB" w:rsidP="00395DBC">
      <w:pPr>
        <w:spacing w:line="240" w:lineRule="auto"/>
        <w:ind w:firstLine="720"/>
        <w:jc w:val="both"/>
        <w:rPr>
          <w:rFonts w:asciiTheme="majorHAnsi" w:hAnsiTheme="majorHAnsi" w:cstheme="majorBidi"/>
          <w:sz w:val="28"/>
          <w:szCs w:val="28"/>
        </w:rPr>
      </w:pPr>
      <w:r w:rsidRPr="00395DBC">
        <w:rPr>
          <w:rFonts w:asciiTheme="majorHAnsi" w:hAnsiTheme="majorHAnsi" w:cstheme="majorBidi"/>
          <w:sz w:val="28"/>
          <w:szCs w:val="28"/>
        </w:rPr>
        <w:t xml:space="preserve">Par </w:t>
      </w:r>
      <w:r w:rsidR="00BE72BE" w:rsidRPr="00395DBC">
        <w:rPr>
          <w:rFonts w:asciiTheme="majorHAnsi" w:hAnsiTheme="majorHAnsi" w:cstheme="majorBidi"/>
          <w:sz w:val="28"/>
          <w:szCs w:val="28"/>
        </w:rPr>
        <w:t>requête</w:t>
      </w:r>
      <w:r w:rsidR="007474F6" w:rsidRPr="00395DBC">
        <w:rPr>
          <w:rFonts w:asciiTheme="majorHAnsi" w:hAnsiTheme="majorHAnsi" w:cstheme="majorBidi"/>
          <w:sz w:val="28"/>
          <w:szCs w:val="28"/>
        </w:rPr>
        <w:t xml:space="preserve"> afin</w:t>
      </w:r>
      <w:r w:rsidRPr="00395DBC">
        <w:rPr>
          <w:rFonts w:asciiTheme="majorHAnsi" w:hAnsiTheme="majorHAnsi" w:cstheme="majorBidi"/>
          <w:sz w:val="28"/>
          <w:szCs w:val="28"/>
        </w:rPr>
        <w:t xml:space="preserve"> d’</w:t>
      </w:r>
      <w:r w:rsidR="00BE72BE" w:rsidRPr="00395DBC">
        <w:rPr>
          <w:rFonts w:asciiTheme="majorHAnsi" w:hAnsiTheme="majorHAnsi" w:cstheme="majorBidi"/>
          <w:sz w:val="28"/>
          <w:szCs w:val="28"/>
        </w:rPr>
        <w:t>injonction de payer en date du 02</w:t>
      </w:r>
      <w:r w:rsidR="00955552" w:rsidRPr="00395DBC">
        <w:rPr>
          <w:rFonts w:asciiTheme="majorHAnsi" w:hAnsiTheme="majorHAnsi" w:cstheme="majorBidi"/>
          <w:sz w:val="28"/>
          <w:szCs w:val="28"/>
        </w:rPr>
        <w:t xml:space="preserve"> Aout 2017, ORABANK Niger SA </w:t>
      </w:r>
      <w:r w:rsidR="00D546B5" w:rsidRPr="00395DBC">
        <w:rPr>
          <w:rFonts w:asciiTheme="majorHAnsi" w:hAnsiTheme="majorHAnsi" w:cstheme="majorBidi"/>
          <w:sz w:val="28"/>
          <w:szCs w:val="28"/>
        </w:rPr>
        <w:t xml:space="preserve">avait sollicité et obtenu </w:t>
      </w:r>
      <w:r w:rsidR="0033314A" w:rsidRPr="00395DBC">
        <w:rPr>
          <w:rFonts w:asciiTheme="majorHAnsi" w:hAnsiTheme="majorHAnsi" w:cstheme="majorBidi"/>
          <w:sz w:val="28"/>
          <w:szCs w:val="28"/>
        </w:rPr>
        <w:t xml:space="preserve">du président du tribunal  de  commerce de Niamey </w:t>
      </w:r>
      <w:r w:rsidR="00D546B5" w:rsidRPr="00395DBC">
        <w:rPr>
          <w:rFonts w:asciiTheme="majorHAnsi" w:hAnsiTheme="majorHAnsi" w:cstheme="majorBidi"/>
          <w:sz w:val="28"/>
          <w:szCs w:val="28"/>
        </w:rPr>
        <w:t>l’ordon</w:t>
      </w:r>
      <w:r w:rsidR="002D16F2" w:rsidRPr="00395DBC">
        <w:rPr>
          <w:rFonts w:asciiTheme="majorHAnsi" w:hAnsiTheme="majorHAnsi" w:cstheme="majorBidi"/>
          <w:sz w:val="28"/>
          <w:szCs w:val="28"/>
        </w:rPr>
        <w:t xml:space="preserve">nance d’injonction de payer n°53/PTC/NIAMEY </w:t>
      </w:r>
      <w:r w:rsidR="001C1A39" w:rsidRPr="00395DBC">
        <w:rPr>
          <w:rFonts w:asciiTheme="majorHAnsi" w:hAnsiTheme="majorHAnsi" w:cstheme="majorBidi"/>
          <w:sz w:val="28"/>
          <w:szCs w:val="28"/>
        </w:rPr>
        <w:t xml:space="preserve">en date du </w:t>
      </w:r>
      <w:r w:rsidR="00CA6696" w:rsidRPr="00395DBC">
        <w:rPr>
          <w:rFonts w:asciiTheme="majorHAnsi" w:hAnsiTheme="majorHAnsi" w:cstheme="majorBidi"/>
          <w:sz w:val="28"/>
          <w:szCs w:val="28"/>
        </w:rPr>
        <w:t xml:space="preserve"> 04 Aout  2017</w:t>
      </w:r>
      <w:r w:rsidR="007474F6" w:rsidRPr="00395DBC">
        <w:rPr>
          <w:rFonts w:asciiTheme="majorHAnsi" w:hAnsiTheme="majorHAnsi" w:cstheme="majorBidi"/>
          <w:sz w:val="28"/>
          <w:szCs w:val="28"/>
        </w:rPr>
        <w:t> contre MADOUGOU MAHAMAN BADAMACHI</w:t>
      </w:r>
      <w:r w:rsidR="00D95E29" w:rsidRPr="00395DBC">
        <w:rPr>
          <w:rFonts w:asciiTheme="majorHAnsi" w:hAnsiTheme="majorHAnsi" w:cstheme="majorBidi"/>
          <w:sz w:val="28"/>
          <w:szCs w:val="28"/>
        </w:rPr>
        <w:t> ;</w:t>
      </w:r>
    </w:p>
    <w:p w:rsidR="00D95E29" w:rsidRPr="00395DBC" w:rsidRDefault="00D95E29" w:rsidP="00395DBC">
      <w:pPr>
        <w:spacing w:line="240" w:lineRule="auto"/>
        <w:ind w:firstLine="720"/>
        <w:jc w:val="both"/>
        <w:rPr>
          <w:rFonts w:asciiTheme="majorHAnsi" w:hAnsiTheme="majorHAnsi" w:cstheme="majorBidi"/>
          <w:sz w:val="28"/>
          <w:szCs w:val="28"/>
        </w:rPr>
      </w:pPr>
      <w:r w:rsidRPr="00395DBC">
        <w:rPr>
          <w:rFonts w:asciiTheme="majorHAnsi" w:hAnsiTheme="majorHAnsi" w:cstheme="majorBidi"/>
          <w:sz w:val="28"/>
          <w:szCs w:val="28"/>
        </w:rPr>
        <w:t xml:space="preserve">Par exploit de Maitre </w:t>
      </w:r>
      <w:r w:rsidR="00375399" w:rsidRPr="00395DBC">
        <w:rPr>
          <w:rFonts w:asciiTheme="majorHAnsi" w:hAnsiTheme="majorHAnsi" w:cstheme="majorBidi"/>
          <w:sz w:val="28"/>
          <w:szCs w:val="28"/>
        </w:rPr>
        <w:t xml:space="preserve"> Mohamed Ali DIALLO, Huissier de justice en date du 08 septembre 2017, </w:t>
      </w:r>
      <w:r w:rsidR="00F57394" w:rsidRPr="00395DBC">
        <w:rPr>
          <w:rFonts w:asciiTheme="majorHAnsi" w:hAnsiTheme="majorHAnsi" w:cstheme="majorBidi"/>
          <w:sz w:val="28"/>
          <w:szCs w:val="28"/>
        </w:rPr>
        <w:t>MADOUGOU MAHAMAN BADAMACHI formait opposition contre ladite ordonnance ;</w:t>
      </w:r>
    </w:p>
    <w:p w:rsidR="00D546B5" w:rsidRPr="00395DBC" w:rsidRDefault="00DA2524" w:rsidP="00395DBC">
      <w:pPr>
        <w:spacing w:line="240" w:lineRule="auto"/>
        <w:ind w:firstLine="720"/>
        <w:jc w:val="both"/>
        <w:rPr>
          <w:rFonts w:asciiTheme="majorHAnsi" w:hAnsiTheme="majorHAnsi" w:cstheme="majorBidi"/>
          <w:sz w:val="28"/>
          <w:szCs w:val="28"/>
        </w:rPr>
      </w:pPr>
      <w:r w:rsidRPr="00395DBC">
        <w:rPr>
          <w:rFonts w:asciiTheme="majorHAnsi" w:hAnsiTheme="majorHAnsi" w:cstheme="majorBidi"/>
          <w:sz w:val="28"/>
          <w:szCs w:val="28"/>
        </w:rPr>
        <w:t xml:space="preserve">Entendu quant aux motifs de son opposition, </w:t>
      </w:r>
      <w:r w:rsidR="005760EC" w:rsidRPr="00395DBC">
        <w:rPr>
          <w:rFonts w:asciiTheme="majorHAnsi" w:hAnsiTheme="majorHAnsi" w:cstheme="majorBidi"/>
          <w:sz w:val="28"/>
          <w:szCs w:val="28"/>
        </w:rPr>
        <w:t>MADOUGOU MAHAMAN BADAMACHI, expliquait qu</w:t>
      </w:r>
      <w:r w:rsidR="00A628B9" w:rsidRPr="00395DBC">
        <w:rPr>
          <w:rFonts w:asciiTheme="majorHAnsi" w:hAnsiTheme="majorHAnsi" w:cstheme="majorBidi"/>
          <w:sz w:val="28"/>
          <w:szCs w:val="28"/>
        </w:rPr>
        <w:t xml:space="preserve">’il a sollicité et obtenu de la Banque un prêt </w:t>
      </w:r>
      <w:r w:rsidR="000B31FF" w:rsidRPr="00395DBC">
        <w:rPr>
          <w:rFonts w:asciiTheme="majorHAnsi" w:hAnsiTheme="majorHAnsi" w:cstheme="majorBidi"/>
          <w:sz w:val="28"/>
          <w:szCs w:val="28"/>
        </w:rPr>
        <w:t xml:space="preserve"> dans le cadre de l’appui à l’</w:t>
      </w:r>
      <w:r w:rsidR="003576FC" w:rsidRPr="00395DBC">
        <w:rPr>
          <w:rFonts w:asciiTheme="majorHAnsi" w:hAnsiTheme="majorHAnsi" w:cstheme="majorBidi"/>
          <w:sz w:val="28"/>
          <w:szCs w:val="28"/>
        </w:rPr>
        <w:t>entreprenait</w:t>
      </w:r>
      <w:r w:rsidR="000B31FF" w:rsidRPr="00395DBC">
        <w:rPr>
          <w:rFonts w:asciiTheme="majorHAnsi" w:hAnsiTheme="majorHAnsi" w:cstheme="majorBidi"/>
          <w:sz w:val="28"/>
          <w:szCs w:val="28"/>
        </w:rPr>
        <w:t xml:space="preserve"> des jeunes</w:t>
      </w:r>
      <w:r w:rsidR="003576FC" w:rsidRPr="00395DBC">
        <w:rPr>
          <w:rFonts w:asciiTheme="majorHAnsi" w:hAnsiTheme="majorHAnsi" w:cstheme="majorBidi"/>
          <w:sz w:val="28"/>
          <w:szCs w:val="28"/>
        </w:rPr>
        <w:t>.</w:t>
      </w:r>
    </w:p>
    <w:p w:rsidR="003576FC" w:rsidRPr="00395DBC" w:rsidRDefault="003576FC" w:rsidP="00395DBC">
      <w:pPr>
        <w:spacing w:line="240" w:lineRule="auto"/>
        <w:ind w:firstLine="720"/>
        <w:jc w:val="both"/>
        <w:rPr>
          <w:rFonts w:asciiTheme="majorHAnsi" w:hAnsiTheme="majorHAnsi" w:cstheme="majorBidi"/>
          <w:sz w:val="28"/>
          <w:szCs w:val="28"/>
        </w:rPr>
      </w:pPr>
      <w:r w:rsidRPr="00395DBC">
        <w:rPr>
          <w:rFonts w:asciiTheme="majorHAnsi" w:hAnsiTheme="majorHAnsi" w:cstheme="majorBidi"/>
          <w:sz w:val="28"/>
          <w:szCs w:val="28"/>
        </w:rPr>
        <w:t>Qu’il a fait une demande de 10.000.000</w:t>
      </w:r>
      <w:r w:rsidR="00BC6AE8" w:rsidRPr="00395DBC">
        <w:rPr>
          <w:rFonts w:asciiTheme="majorHAnsi" w:hAnsiTheme="majorHAnsi" w:cstheme="majorBidi"/>
          <w:sz w:val="28"/>
          <w:szCs w:val="28"/>
        </w:rPr>
        <w:t xml:space="preserve"> FCFA espérant une réussite de son entreprise étant donné son expérience</w:t>
      </w:r>
      <w:r w:rsidR="00AF39D9" w:rsidRPr="00395DBC">
        <w:rPr>
          <w:rFonts w:asciiTheme="majorHAnsi" w:hAnsiTheme="majorHAnsi" w:cstheme="majorBidi"/>
          <w:sz w:val="28"/>
          <w:szCs w:val="28"/>
        </w:rPr>
        <w:t xml:space="preserve"> avec ASUSU SA </w:t>
      </w:r>
      <w:r w:rsidR="00737E61" w:rsidRPr="00395DBC">
        <w:rPr>
          <w:rFonts w:asciiTheme="majorHAnsi" w:hAnsiTheme="majorHAnsi" w:cstheme="majorBidi"/>
          <w:sz w:val="28"/>
          <w:szCs w:val="28"/>
        </w:rPr>
        <w:t xml:space="preserve">qui </w:t>
      </w:r>
      <w:r w:rsidR="00AF39D9" w:rsidRPr="00395DBC">
        <w:rPr>
          <w:rFonts w:asciiTheme="majorHAnsi" w:hAnsiTheme="majorHAnsi" w:cstheme="majorBidi"/>
          <w:sz w:val="28"/>
          <w:szCs w:val="28"/>
        </w:rPr>
        <w:t>a bien marché mais ORABANK ne lui a accordé que 3.000.000 FCFA</w:t>
      </w:r>
      <w:r w:rsidR="00AF3EB5" w:rsidRPr="00395DBC">
        <w:rPr>
          <w:rFonts w:asciiTheme="majorHAnsi" w:hAnsiTheme="majorHAnsi" w:cstheme="majorBidi"/>
          <w:sz w:val="28"/>
          <w:szCs w:val="28"/>
        </w:rPr>
        <w:t> ;</w:t>
      </w:r>
    </w:p>
    <w:p w:rsidR="00AF3EB5" w:rsidRPr="00395DBC" w:rsidRDefault="00AF3EB5" w:rsidP="00395DBC">
      <w:pPr>
        <w:spacing w:line="240" w:lineRule="auto"/>
        <w:ind w:firstLine="720"/>
        <w:jc w:val="both"/>
        <w:rPr>
          <w:rFonts w:asciiTheme="majorHAnsi" w:hAnsiTheme="majorHAnsi" w:cstheme="majorBidi"/>
          <w:sz w:val="28"/>
          <w:szCs w:val="28"/>
        </w:rPr>
      </w:pPr>
      <w:r w:rsidRPr="00395DBC">
        <w:rPr>
          <w:rFonts w:asciiTheme="majorHAnsi" w:hAnsiTheme="majorHAnsi" w:cstheme="majorBidi"/>
          <w:sz w:val="28"/>
          <w:szCs w:val="28"/>
        </w:rPr>
        <w:t xml:space="preserve">Qu’il a ainsi créé une entreprise de vente d’aliment de volaille et de collectes d’œufs </w:t>
      </w:r>
      <w:r w:rsidR="004469BE" w:rsidRPr="00395DBC">
        <w:rPr>
          <w:rFonts w:asciiTheme="majorHAnsi" w:hAnsiTheme="majorHAnsi" w:cstheme="majorBidi"/>
          <w:sz w:val="28"/>
          <w:szCs w:val="28"/>
        </w:rPr>
        <w:t xml:space="preserve"> mais malheure</w:t>
      </w:r>
      <w:r w:rsidR="00512755" w:rsidRPr="00395DBC">
        <w:rPr>
          <w:rFonts w:asciiTheme="majorHAnsi" w:hAnsiTheme="majorHAnsi" w:cstheme="majorBidi"/>
          <w:sz w:val="28"/>
          <w:szCs w:val="28"/>
        </w:rPr>
        <w:t>u</w:t>
      </w:r>
      <w:r w:rsidR="004469BE" w:rsidRPr="00395DBC">
        <w:rPr>
          <w:rFonts w:asciiTheme="majorHAnsi" w:hAnsiTheme="majorHAnsi" w:cstheme="majorBidi"/>
          <w:sz w:val="28"/>
          <w:szCs w:val="28"/>
        </w:rPr>
        <w:t xml:space="preserve">sement il était confronté à plusieurs difficultés dont une inondation au cours de laquelle </w:t>
      </w:r>
      <w:r w:rsidR="00512755" w:rsidRPr="00395DBC">
        <w:rPr>
          <w:rFonts w:asciiTheme="majorHAnsi" w:hAnsiTheme="majorHAnsi" w:cstheme="majorBidi"/>
          <w:sz w:val="28"/>
          <w:szCs w:val="28"/>
        </w:rPr>
        <w:t>il a perdu tout son cheptel alors qu’il était même en location</w:t>
      </w:r>
      <w:r w:rsidR="006644E4" w:rsidRPr="00395DBC">
        <w:rPr>
          <w:rFonts w:asciiTheme="majorHAnsi" w:hAnsiTheme="majorHAnsi" w:cstheme="majorBidi"/>
          <w:sz w:val="28"/>
          <w:szCs w:val="28"/>
        </w:rPr>
        <w:t> ;</w:t>
      </w:r>
    </w:p>
    <w:p w:rsidR="006644E4" w:rsidRPr="00395DBC" w:rsidRDefault="006644E4" w:rsidP="00395DBC">
      <w:pPr>
        <w:spacing w:line="240" w:lineRule="auto"/>
        <w:ind w:firstLine="720"/>
        <w:jc w:val="both"/>
        <w:rPr>
          <w:rFonts w:asciiTheme="majorHAnsi" w:hAnsiTheme="majorHAnsi" w:cstheme="majorBidi"/>
          <w:sz w:val="28"/>
          <w:szCs w:val="28"/>
        </w:rPr>
      </w:pPr>
      <w:r w:rsidRPr="00395DBC">
        <w:rPr>
          <w:rFonts w:asciiTheme="majorHAnsi" w:hAnsiTheme="majorHAnsi" w:cstheme="majorBidi"/>
          <w:sz w:val="28"/>
          <w:szCs w:val="28"/>
        </w:rPr>
        <w:t>Que ces difficultés ne lui ont pas permis d’honorer ses engagements vis-à-vis de la Banque</w:t>
      </w:r>
      <w:r w:rsidR="00A776C1" w:rsidRPr="00395DBC">
        <w:rPr>
          <w:rFonts w:asciiTheme="majorHAnsi" w:hAnsiTheme="majorHAnsi" w:cstheme="majorBidi"/>
          <w:sz w:val="28"/>
          <w:szCs w:val="28"/>
        </w:rPr>
        <w:t> ;</w:t>
      </w:r>
    </w:p>
    <w:p w:rsidR="00A776C1" w:rsidRPr="00395DBC" w:rsidRDefault="00A776C1" w:rsidP="00395DBC">
      <w:pPr>
        <w:spacing w:line="240" w:lineRule="auto"/>
        <w:ind w:firstLine="720"/>
        <w:jc w:val="both"/>
        <w:rPr>
          <w:rFonts w:asciiTheme="majorHAnsi" w:hAnsiTheme="majorHAnsi" w:cstheme="majorBidi"/>
          <w:sz w:val="28"/>
          <w:szCs w:val="28"/>
        </w:rPr>
      </w:pPr>
      <w:r w:rsidRPr="00395DBC">
        <w:rPr>
          <w:rFonts w:asciiTheme="majorHAnsi" w:hAnsiTheme="majorHAnsi" w:cstheme="majorBidi"/>
          <w:sz w:val="28"/>
          <w:szCs w:val="28"/>
        </w:rPr>
        <w:t>Selon lui la banque voulait</w:t>
      </w:r>
      <w:r w:rsidR="00955CC0" w:rsidRPr="00395DBC">
        <w:rPr>
          <w:rFonts w:asciiTheme="majorHAnsi" w:hAnsiTheme="majorHAnsi" w:cstheme="majorBidi"/>
          <w:sz w:val="28"/>
          <w:szCs w:val="28"/>
        </w:rPr>
        <w:t xml:space="preserve"> du cash mais qu’il n’a pas d’argent car il est retourné à l’école </w:t>
      </w:r>
      <w:r w:rsidR="00552536" w:rsidRPr="00395DBC">
        <w:rPr>
          <w:rFonts w:asciiTheme="majorHAnsi" w:hAnsiTheme="majorHAnsi" w:cstheme="majorBidi"/>
          <w:sz w:val="28"/>
          <w:szCs w:val="28"/>
        </w:rPr>
        <w:t xml:space="preserve">et </w:t>
      </w:r>
      <w:r w:rsidR="00955CC0" w:rsidRPr="00395DBC">
        <w:rPr>
          <w:rFonts w:asciiTheme="majorHAnsi" w:hAnsiTheme="majorHAnsi" w:cstheme="majorBidi"/>
          <w:sz w:val="28"/>
          <w:szCs w:val="28"/>
        </w:rPr>
        <w:t>ne dispose d</w:t>
      </w:r>
      <w:r w:rsidR="00D53A4E" w:rsidRPr="00395DBC">
        <w:rPr>
          <w:rFonts w:asciiTheme="majorHAnsi" w:hAnsiTheme="majorHAnsi" w:cstheme="majorBidi"/>
          <w:sz w:val="28"/>
          <w:szCs w:val="28"/>
        </w:rPr>
        <w:t>’</w:t>
      </w:r>
      <w:r w:rsidR="00955CC0" w:rsidRPr="00395DBC">
        <w:rPr>
          <w:rFonts w:asciiTheme="majorHAnsi" w:hAnsiTheme="majorHAnsi" w:cstheme="majorBidi"/>
          <w:sz w:val="28"/>
          <w:szCs w:val="28"/>
        </w:rPr>
        <w:t>aucun revenu</w:t>
      </w:r>
      <w:r w:rsidR="00D53A4E" w:rsidRPr="00395DBC">
        <w:rPr>
          <w:rFonts w:asciiTheme="majorHAnsi" w:hAnsiTheme="majorHAnsi" w:cstheme="majorBidi"/>
          <w:sz w:val="28"/>
          <w:szCs w:val="28"/>
        </w:rPr>
        <w:t> ; que toutefois il a versé 100.000 FCFA à la banque et a proposé de lui verser 25.000 FCFA qu’il a revu à 30.000 le mois en attendant une amélioration de sa situation</w:t>
      </w:r>
      <w:r w:rsidR="00635AE9" w:rsidRPr="00395DBC">
        <w:rPr>
          <w:rFonts w:asciiTheme="majorHAnsi" w:hAnsiTheme="majorHAnsi" w:cstheme="majorBidi"/>
          <w:sz w:val="28"/>
          <w:szCs w:val="28"/>
        </w:rPr>
        <w:t> ;</w:t>
      </w:r>
    </w:p>
    <w:p w:rsidR="00635AE9" w:rsidRPr="00395DBC" w:rsidRDefault="00635AE9" w:rsidP="00395DBC">
      <w:pPr>
        <w:spacing w:line="240" w:lineRule="auto"/>
        <w:ind w:firstLine="720"/>
        <w:jc w:val="both"/>
        <w:rPr>
          <w:rFonts w:asciiTheme="majorHAnsi" w:hAnsiTheme="majorHAnsi" w:cstheme="majorBidi"/>
          <w:sz w:val="28"/>
          <w:szCs w:val="28"/>
        </w:rPr>
      </w:pPr>
      <w:r w:rsidRPr="00395DBC">
        <w:rPr>
          <w:rFonts w:asciiTheme="majorHAnsi" w:hAnsiTheme="majorHAnsi" w:cstheme="majorBidi"/>
          <w:sz w:val="28"/>
          <w:szCs w:val="28"/>
        </w:rPr>
        <w:t>Le montant de la créance est de 2.186.000 FCFA</w:t>
      </w:r>
      <w:r w:rsidR="00976E95" w:rsidRPr="00395DBC">
        <w:rPr>
          <w:rFonts w:asciiTheme="majorHAnsi" w:hAnsiTheme="majorHAnsi" w:cstheme="majorBidi"/>
          <w:sz w:val="28"/>
          <w:szCs w:val="28"/>
        </w:rPr>
        <w:t xml:space="preserve"> qu’il reconnait devoir à l’ORABANK mais qu’il sollicite seulement un délai et la compréhension de </w:t>
      </w:r>
      <w:r w:rsidR="00B15E88" w:rsidRPr="00395DBC">
        <w:rPr>
          <w:rFonts w:asciiTheme="majorHAnsi" w:hAnsiTheme="majorHAnsi" w:cstheme="majorBidi"/>
          <w:sz w:val="28"/>
          <w:szCs w:val="28"/>
        </w:rPr>
        <w:t>celle-ci ;</w:t>
      </w:r>
    </w:p>
    <w:p w:rsidR="005970D1" w:rsidRPr="00395DBC" w:rsidRDefault="007B0C52" w:rsidP="00395DBC">
      <w:pPr>
        <w:spacing w:line="240" w:lineRule="auto"/>
        <w:ind w:firstLine="720"/>
        <w:jc w:val="both"/>
        <w:rPr>
          <w:rFonts w:asciiTheme="majorHAnsi" w:hAnsiTheme="majorHAnsi" w:cstheme="majorBidi"/>
          <w:sz w:val="28"/>
          <w:szCs w:val="28"/>
        </w:rPr>
      </w:pPr>
      <w:r w:rsidRPr="00395DBC">
        <w:rPr>
          <w:rFonts w:asciiTheme="majorHAnsi" w:hAnsiTheme="majorHAnsi" w:cstheme="majorBidi"/>
          <w:sz w:val="28"/>
          <w:szCs w:val="28"/>
        </w:rPr>
        <w:t xml:space="preserve">En réponse à BABAMACHI, l’0RABANK NIGER SA soulève </w:t>
      </w:r>
      <w:r w:rsidR="001109D7" w:rsidRPr="00395DBC">
        <w:rPr>
          <w:rFonts w:asciiTheme="majorHAnsi" w:hAnsiTheme="majorHAnsi" w:cstheme="majorBidi"/>
          <w:sz w:val="28"/>
          <w:szCs w:val="28"/>
        </w:rPr>
        <w:t xml:space="preserve"> dès la forme </w:t>
      </w:r>
      <w:r w:rsidRPr="00395DBC">
        <w:rPr>
          <w:rFonts w:asciiTheme="majorHAnsi" w:hAnsiTheme="majorHAnsi" w:cstheme="majorBidi"/>
          <w:sz w:val="28"/>
          <w:szCs w:val="28"/>
        </w:rPr>
        <w:t>l’incompétence du trib</w:t>
      </w:r>
      <w:r w:rsidR="00DA737E" w:rsidRPr="00395DBC">
        <w:rPr>
          <w:rFonts w:asciiTheme="majorHAnsi" w:hAnsiTheme="majorHAnsi" w:cstheme="majorBidi"/>
          <w:sz w:val="28"/>
          <w:szCs w:val="28"/>
        </w:rPr>
        <w:t>unal de commerce</w:t>
      </w:r>
      <w:r w:rsidR="001109D7" w:rsidRPr="00395DBC">
        <w:rPr>
          <w:rFonts w:asciiTheme="majorHAnsi" w:hAnsiTheme="majorHAnsi" w:cstheme="majorBidi"/>
          <w:sz w:val="28"/>
          <w:szCs w:val="28"/>
        </w:rPr>
        <w:t xml:space="preserve"> et la déchéance de celui-ci</w:t>
      </w:r>
      <w:r w:rsidR="005970D1" w:rsidRPr="00395DBC">
        <w:rPr>
          <w:rFonts w:asciiTheme="majorHAnsi" w:hAnsiTheme="majorHAnsi" w:cstheme="majorBidi"/>
          <w:sz w:val="28"/>
          <w:szCs w:val="28"/>
        </w:rPr>
        <w:t> ;</w:t>
      </w:r>
    </w:p>
    <w:p w:rsidR="00204F26" w:rsidRPr="00395DBC" w:rsidRDefault="005970D1" w:rsidP="00395DBC">
      <w:pPr>
        <w:spacing w:line="240" w:lineRule="auto"/>
        <w:ind w:firstLine="708"/>
        <w:jc w:val="both"/>
        <w:rPr>
          <w:rFonts w:asciiTheme="majorHAnsi" w:hAnsiTheme="majorHAnsi" w:cstheme="majorBidi"/>
          <w:sz w:val="28"/>
          <w:szCs w:val="28"/>
        </w:rPr>
      </w:pPr>
      <w:r w:rsidRPr="00395DBC">
        <w:rPr>
          <w:rFonts w:asciiTheme="majorHAnsi" w:hAnsiTheme="majorHAnsi" w:cstheme="majorBidi"/>
          <w:sz w:val="28"/>
          <w:szCs w:val="28"/>
        </w:rPr>
        <w:t xml:space="preserve">Pour l’incompétence elle explique </w:t>
      </w:r>
      <w:r w:rsidR="00DA737E" w:rsidRPr="00395DBC">
        <w:rPr>
          <w:rFonts w:asciiTheme="majorHAnsi" w:hAnsiTheme="majorHAnsi" w:cstheme="majorBidi"/>
          <w:sz w:val="28"/>
          <w:szCs w:val="28"/>
        </w:rPr>
        <w:t xml:space="preserve"> qu’elle a bien notifié à celui-ci qu’il doit former son opposition devant le tribunal de commerce</w:t>
      </w:r>
      <w:r w:rsidR="00204F26" w:rsidRPr="00395DBC">
        <w:rPr>
          <w:rFonts w:asciiTheme="majorHAnsi" w:hAnsiTheme="majorHAnsi" w:cstheme="majorBidi"/>
          <w:sz w:val="28"/>
          <w:szCs w:val="28"/>
        </w:rPr>
        <w:t xml:space="preserve"> et non le tribunal de grande instance hors classe de Niamey </w:t>
      </w:r>
      <w:r w:rsidRPr="00395DBC">
        <w:rPr>
          <w:rFonts w:asciiTheme="majorHAnsi" w:hAnsiTheme="majorHAnsi" w:cstheme="majorBidi"/>
          <w:sz w:val="28"/>
          <w:szCs w:val="28"/>
        </w:rPr>
        <w:t>or BADAMACHI l’a assigné à comparaitre devant ce dernier Tribunal </w:t>
      </w:r>
      <w:r w:rsidR="00EA4C51" w:rsidRPr="00395DBC">
        <w:rPr>
          <w:rFonts w:asciiTheme="majorHAnsi" w:hAnsiTheme="majorHAnsi" w:cstheme="majorBidi"/>
          <w:sz w:val="28"/>
          <w:szCs w:val="28"/>
        </w:rPr>
        <w:t>comme l’atteste</w:t>
      </w:r>
      <w:r w:rsidR="00204F26" w:rsidRPr="00395DBC">
        <w:rPr>
          <w:rFonts w:asciiTheme="majorHAnsi" w:hAnsiTheme="majorHAnsi" w:cstheme="majorBidi"/>
          <w:sz w:val="28"/>
          <w:szCs w:val="28"/>
        </w:rPr>
        <w:t xml:space="preserve"> l’</w:t>
      </w:r>
      <w:r w:rsidR="00EA4C51" w:rsidRPr="00395DBC">
        <w:rPr>
          <w:rFonts w:asciiTheme="majorHAnsi" w:hAnsiTheme="majorHAnsi" w:cstheme="majorBidi"/>
          <w:sz w:val="28"/>
          <w:szCs w:val="28"/>
        </w:rPr>
        <w:t xml:space="preserve">acte </w:t>
      </w:r>
      <w:r w:rsidR="00204F26" w:rsidRPr="00395DBC">
        <w:rPr>
          <w:rFonts w:asciiTheme="majorHAnsi" w:hAnsiTheme="majorHAnsi" w:cstheme="majorBidi"/>
          <w:sz w:val="28"/>
          <w:szCs w:val="28"/>
        </w:rPr>
        <w:t>d’</w:t>
      </w:r>
      <w:r w:rsidR="00EA4C51" w:rsidRPr="00395DBC">
        <w:rPr>
          <w:rFonts w:asciiTheme="majorHAnsi" w:hAnsiTheme="majorHAnsi" w:cstheme="majorBidi"/>
          <w:sz w:val="28"/>
          <w:szCs w:val="28"/>
        </w:rPr>
        <w:t xml:space="preserve">opposition </w:t>
      </w:r>
      <w:r w:rsidR="001B0987" w:rsidRPr="00395DBC">
        <w:rPr>
          <w:rFonts w:asciiTheme="majorHAnsi" w:hAnsiTheme="majorHAnsi" w:cstheme="majorBidi"/>
          <w:sz w:val="28"/>
          <w:szCs w:val="28"/>
        </w:rPr>
        <w:t>;</w:t>
      </w:r>
    </w:p>
    <w:p w:rsidR="001B0987" w:rsidRPr="00395DBC" w:rsidRDefault="00EA4C51" w:rsidP="00395DBC">
      <w:pPr>
        <w:spacing w:line="240" w:lineRule="auto"/>
        <w:ind w:firstLine="708"/>
        <w:jc w:val="both"/>
        <w:rPr>
          <w:rFonts w:asciiTheme="majorHAnsi" w:hAnsiTheme="majorHAnsi" w:cstheme="majorBidi"/>
          <w:sz w:val="28"/>
          <w:szCs w:val="28"/>
        </w:rPr>
      </w:pPr>
      <w:r w:rsidRPr="00395DBC">
        <w:rPr>
          <w:rFonts w:asciiTheme="majorHAnsi" w:hAnsiTheme="majorHAnsi" w:cstheme="majorBidi"/>
          <w:sz w:val="28"/>
          <w:szCs w:val="28"/>
        </w:rPr>
        <w:lastRenderedPageBreak/>
        <w:t xml:space="preserve">En ce qui concerne la </w:t>
      </w:r>
      <w:proofErr w:type="spellStart"/>
      <w:r w:rsidRPr="00395DBC">
        <w:rPr>
          <w:rFonts w:asciiTheme="majorHAnsi" w:hAnsiTheme="majorHAnsi" w:cstheme="majorBidi"/>
          <w:sz w:val="28"/>
          <w:szCs w:val="28"/>
        </w:rPr>
        <w:t>déchéance</w:t>
      </w:r>
      <w:r w:rsidR="008C2C39" w:rsidRPr="00395DBC">
        <w:rPr>
          <w:rFonts w:asciiTheme="majorHAnsi" w:hAnsiTheme="majorHAnsi" w:cstheme="majorBidi"/>
          <w:sz w:val="28"/>
          <w:szCs w:val="28"/>
        </w:rPr>
        <w:t>ORABANK</w:t>
      </w:r>
      <w:proofErr w:type="spellEnd"/>
      <w:r w:rsidR="008C2C39" w:rsidRPr="00395DBC">
        <w:rPr>
          <w:rFonts w:asciiTheme="majorHAnsi" w:hAnsiTheme="majorHAnsi" w:cstheme="majorBidi"/>
          <w:sz w:val="28"/>
          <w:szCs w:val="28"/>
        </w:rPr>
        <w:t>,</w:t>
      </w:r>
      <w:r w:rsidR="00760A10" w:rsidRPr="00395DBC">
        <w:rPr>
          <w:rFonts w:asciiTheme="majorHAnsi" w:hAnsiTheme="majorHAnsi" w:cstheme="majorBidi"/>
          <w:sz w:val="28"/>
          <w:szCs w:val="28"/>
        </w:rPr>
        <w:t xml:space="preserve"> elle déclare que BADAMACHI </w:t>
      </w:r>
      <w:r w:rsidR="008C2C39" w:rsidRPr="00395DBC">
        <w:rPr>
          <w:rFonts w:asciiTheme="majorHAnsi" w:hAnsiTheme="majorHAnsi" w:cstheme="majorBidi"/>
          <w:sz w:val="28"/>
          <w:szCs w:val="28"/>
        </w:rPr>
        <w:t xml:space="preserve">n’avait </w:t>
      </w:r>
      <w:r w:rsidR="0084010E" w:rsidRPr="00395DBC">
        <w:rPr>
          <w:rFonts w:asciiTheme="majorHAnsi" w:hAnsiTheme="majorHAnsi" w:cstheme="majorBidi"/>
          <w:sz w:val="28"/>
          <w:szCs w:val="28"/>
        </w:rPr>
        <w:t xml:space="preserve"> pas signifié l’opposition au greffier en chef du tribunal de commerce ;</w:t>
      </w:r>
    </w:p>
    <w:p w:rsidR="00AB6C84" w:rsidRPr="00395DBC" w:rsidRDefault="00AB6C84" w:rsidP="00395DBC">
      <w:pPr>
        <w:spacing w:line="240" w:lineRule="auto"/>
        <w:ind w:firstLine="708"/>
        <w:jc w:val="both"/>
        <w:rPr>
          <w:rFonts w:asciiTheme="majorHAnsi" w:hAnsiTheme="majorHAnsi" w:cstheme="majorBidi"/>
          <w:sz w:val="28"/>
          <w:szCs w:val="28"/>
        </w:rPr>
      </w:pPr>
      <w:r w:rsidRPr="00395DBC">
        <w:rPr>
          <w:rFonts w:asciiTheme="majorHAnsi" w:hAnsiTheme="majorHAnsi" w:cstheme="majorBidi"/>
          <w:sz w:val="28"/>
          <w:szCs w:val="28"/>
        </w:rPr>
        <w:t>Pour ce qui est du fond</w:t>
      </w:r>
      <w:r w:rsidR="00BB3AF8" w:rsidRPr="00395DBC">
        <w:rPr>
          <w:rFonts w:asciiTheme="majorHAnsi" w:hAnsiTheme="majorHAnsi" w:cstheme="majorBidi"/>
          <w:sz w:val="28"/>
          <w:szCs w:val="28"/>
        </w:rPr>
        <w:t>, elle soutient que la créance</w:t>
      </w:r>
      <w:r w:rsidR="00FC6617" w:rsidRPr="00395DBC">
        <w:rPr>
          <w:rFonts w:asciiTheme="majorHAnsi" w:hAnsiTheme="majorHAnsi" w:cstheme="majorBidi"/>
          <w:sz w:val="28"/>
          <w:szCs w:val="28"/>
        </w:rPr>
        <w:t xml:space="preserve"> est certaine liquide et exigible ;</w:t>
      </w:r>
    </w:p>
    <w:p w:rsidR="00FC6617" w:rsidRPr="00395DBC" w:rsidRDefault="00FC6617" w:rsidP="00395DBC">
      <w:pPr>
        <w:spacing w:line="240" w:lineRule="auto"/>
        <w:ind w:firstLine="708"/>
        <w:jc w:val="both"/>
        <w:rPr>
          <w:rFonts w:asciiTheme="majorHAnsi" w:hAnsiTheme="majorHAnsi" w:cstheme="majorBidi"/>
          <w:sz w:val="28"/>
          <w:szCs w:val="28"/>
        </w:rPr>
      </w:pPr>
      <w:r w:rsidRPr="00395DBC">
        <w:rPr>
          <w:rFonts w:asciiTheme="majorHAnsi" w:hAnsiTheme="majorHAnsi" w:cstheme="majorBidi"/>
          <w:sz w:val="28"/>
          <w:szCs w:val="28"/>
        </w:rPr>
        <w:t>Que l’opposant n’a jamais contesté ladite créance ;</w:t>
      </w:r>
    </w:p>
    <w:p w:rsidR="00FC6617" w:rsidRPr="00395DBC" w:rsidRDefault="00FC6617" w:rsidP="00395DBC">
      <w:pPr>
        <w:spacing w:line="240" w:lineRule="auto"/>
        <w:ind w:firstLine="708"/>
        <w:jc w:val="both"/>
        <w:rPr>
          <w:rFonts w:asciiTheme="majorHAnsi" w:hAnsiTheme="majorHAnsi" w:cstheme="majorBidi"/>
          <w:sz w:val="28"/>
          <w:szCs w:val="28"/>
        </w:rPr>
      </w:pPr>
      <w:r w:rsidRPr="00395DBC">
        <w:rPr>
          <w:rFonts w:asciiTheme="majorHAnsi" w:hAnsiTheme="majorHAnsi" w:cstheme="majorBidi"/>
          <w:sz w:val="28"/>
          <w:szCs w:val="28"/>
        </w:rPr>
        <w:t>Que c’est un prêt qu’elle lui avait</w:t>
      </w:r>
      <w:r w:rsidR="00ED35EA" w:rsidRPr="00395DBC">
        <w:rPr>
          <w:rFonts w:asciiTheme="majorHAnsi" w:hAnsiTheme="majorHAnsi" w:cstheme="majorBidi"/>
          <w:sz w:val="28"/>
          <w:szCs w:val="28"/>
        </w:rPr>
        <w:t xml:space="preserve"> accordé payable sur une période de trois  ans </w:t>
      </w:r>
      <w:r w:rsidR="00E35A3D" w:rsidRPr="00395DBC">
        <w:rPr>
          <w:rFonts w:asciiTheme="majorHAnsi" w:hAnsiTheme="majorHAnsi" w:cstheme="majorBidi"/>
          <w:sz w:val="28"/>
          <w:szCs w:val="28"/>
        </w:rPr>
        <w:t>soit en 2011 ;</w:t>
      </w:r>
    </w:p>
    <w:p w:rsidR="00E35A3D" w:rsidRPr="00395DBC" w:rsidRDefault="00E35A3D" w:rsidP="00395DBC">
      <w:pPr>
        <w:spacing w:line="240" w:lineRule="auto"/>
        <w:ind w:firstLine="708"/>
        <w:jc w:val="both"/>
        <w:rPr>
          <w:rFonts w:asciiTheme="majorHAnsi" w:hAnsiTheme="majorHAnsi" w:cstheme="majorBidi"/>
          <w:sz w:val="28"/>
          <w:szCs w:val="28"/>
        </w:rPr>
      </w:pPr>
      <w:r w:rsidRPr="00395DBC">
        <w:rPr>
          <w:rFonts w:asciiTheme="majorHAnsi" w:hAnsiTheme="majorHAnsi" w:cstheme="majorBidi"/>
          <w:sz w:val="28"/>
          <w:szCs w:val="28"/>
        </w:rPr>
        <w:t xml:space="preserve">En réplique, relativement aux exceptions soulevées par ORABANK NIGER SA, BADAMACHI avoue qu’il ne maitrise pas la procédure judiciaire et qu’il </w:t>
      </w:r>
      <w:proofErr w:type="spellStart"/>
      <w:r w:rsidRPr="00395DBC">
        <w:rPr>
          <w:rFonts w:asciiTheme="majorHAnsi" w:hAnsiTheme="majorHAnsi" w:cstheme="majorBidi"/>
          <w:sz w:val="28"/>
          <w:szCs w:val="28"/>
        </w:rPr>
        <w:t>ignore</w:t>
      </w:r>
      <w:r w:rsidR="00D1011B" w:rsidRPr="00395DBC">
        <w:rPr>
          <w:rFonts w:asciiTheme="majorHAnsi" w:hAnsiTheme="majorHAnsi" w:cstheme="majorBidi"/>
          <w:sz w:val="28"/>
          <w:szCs w:val="28"/>
        </w:rPr>
        <w:t>même</w:t>
      </w:r>
      <w:proofErr w:type="spellEnd"/>
      <w:r w:rsidR="004B79BF" w:rsidRPr="00395DBC">
        <w:rPr>
          <w:rFonts w:asciiTheme="majorHAnsi" w:hAnsiTheme="majorHAnsi" w:cstheme="majorBidi"/>
          <w:sz w:val="28"/>
          <w:szCs w:val="28"/>
        </w:rPr>
        <w:t xml:space="preserve"> ce qu’est </w:t>
      </w:r>
      <w:r w:rsidR="00B507F9" w:rsidRPr="00395DBC">
        <w:rPr>
          <w:rFonts w:asciiTheme="majorHAnsi" w:hAnsiTheme="majorHAnsi" w:cstheme="majorBidi"/>
          <w:sz w:val="28"/>
          <w:szCs w:val="28"/>
        </w:rPr>
        <w:t xml:space="preserve">une opposition ; que c’était seulement sous le conseil de certains de ses amis à qui il avait exposé son </w:t>
      </w:r>
      <w:r w:rsidR="00D1011B" w:rsidRPr="00395DBC">
        <w:rPr>
          <w:rFonts w:asciiTheme="majorHAnsi" w:hAnsiTheme="majorHAnsi" w:cstheme="majorBidi"/>
          <w:sz w:val="28"/>
          <w:szCs w:val="28"/>
        </w:rPr>
        <w:t>problème</w:t>
      </w:r>
      <w:r w:rsidR="00BE5BD8" w:rsidRPr="00395DBC">
        <w:rPr>
          <w:rFonts w:asciiTheme="majorHAnsi" w:hAnsiTheme="majorHAnsi" w:cstheme="majorBidi"/>
          <w:sz w:val="28"/>
          <w:szCs w:val="28"/>
        </w:rPr>
        <w:t xml:space="preserve"> qu’il avait introduit cette action ;</w:t>
      </w:r>
    </w:p>
    <w:p w:rsidR="00BE5BD8" w:rsidRPr="00395DBC" w:rsidRDefault="00BE5BD8" w:rsidP="00395DBC">
      <w:pPr>
        <w:spacing w:line="240" w:lineRule="auto"/>
        <w:ind w:firstLine="708"/>
        <w:jc w:val="both"/>
        <w:rPr>
          <w:rFonts w:asciiTheme="majorHAnsi" w:hAnsiTheme="majorHAnsi" w:cstheme="majorBidi"/>
          <w:sz w:val="28"/>
          <w:szCs w:val="28"/>
        </w:rPr>
      </w:pPr>
      <w:r w:rsidRPr="00395DBC">
        <w:rPr>
          <w:rFonts w:asciiTheme="majorHAnsi" w:hAnsiTheme="majorHAnsi" w:cstheme="majorBidi"/>
          <w:sz w:val="28"/>
          <w:szCs w:val="28"/>
        </w:rPr>
        <w:t>Que son seul souci  c’est d’avoir un délai pour  pouvoir payer  à la Banque son argent</w:t>
      </w:r>
    </w:p>
    <w:p w:rsidR="001E3103" w:rsidRPr="00395DBC" w:rsidRDefault="000D617E" w:rsidP="00395DBC">
      <w:pPr>
        <w:ind w:firstLine="708"/>
        <w:jc w:val="both"/>
        <w:rPr>
          <w:rFonts w:asciiTheme="majorHAnsi" w:hAnsiTheme="majorHAnsi"/>
          <w:sz w:val="28"/>
          <w:szCs w:val="28"/>
        </w:rPr>
      </w:pPr>
      <w:r w:rsidRPr="00395DBC">
        <w:rPr>
          <w:rFonts w:asciiTheme="majorHAnsi" w:hAnsiTheme="majorHAnsi"/>
          <w:sz w:val="28"/>
          <w:szCs w:val="28"/>
        </w:rPr>
        <w:t>ORABANK dit comprendre la situation</w:t>
      </w:r>
      <w:r w:rsidR="004625E2" w:rsidRPr="00395DBC">
        <w:rPr>
          <w:rFonts w:asciiTheme="majorHAnsi" w:hAnsiTheme="majorHAnsi"/>
          <w:sz w:val="28"/>
          <w:szCs w:val="28"/>
        </w:rPr>
        <w:t xml:space="preserve"> de BADAMACHI, mais qu’elle ne pourrait arrêter la procédure</w:t>
      </w:r>
      <w:r w:rsidR="00E716B9" w:rsidRPr="00395DBC">
        <w:rPr>
          <w:rFonts w:asciiTheme="majorHAnsi" w:hAnsiTheme="majorHAnsi"/>
          <w:sz w:val="28"/>
          <w:szCs w:val="28"/>
        </w:rPr>
        <w:t> ;</w:t>
      </w:r>
    </w:p>
    <w:p w:rsidR="00E716B9" w:rsidRPr="00395DBC" w:rsidRDefault="00E716B9" w:rsidP="00395DBC">
      <w:pPr>
        <w:ind w:firstLine="708"/>
        <w:jc w:val="both"/>
        <w:rPr>
          <w:rFonts w:asciiTheme="majorHAnsi" w:hAnsiTheme="majorHAnsi"/>
          <w:sz w:val="28"/>
          <w:szCs w:val="28"/>
        </w:rPr>
      </w:pPr>
      <w:r w:rsidRPr="00395DBC">
        <w:rPr>
          <w:rFonts w:asciiTheme="majorHAnsi" w:hAnsiTheme="majorHAnsi"/>
          <w:sz w:val="28"/>
          <w:szCs w:val="28"/>
        </w:rPr>
        <w:t>Que d’ailleurs celui-ci ne verse aucune preuve qui atteste qu’il avait investi l’argent ;</w:t>
      </w:r>
    </w:p>
    <w:p w:rsidR="006F69A4" w:rsidRPr="00395DBC" w:rsidRDefault="006F69A4" w:rsidP="00395DBC">
      <w:pPr>
        <w:ind w:firstLine="708"/>
        <w:jc w:val="both"/>
        <w:rPr>
          <w:rFonts w:asciiTheme="majorHAnsi" w:hAnsiTheme="majorHAnsi"/>
          <w:sz w:val="28"/>
          <w:szCs w:val="28"/>
        </w:rPr>
      </w:pPr>
      <w:r w:rsidRPr="00395DBC">
        <w:rPr>
          <w:rFonts w:asciiTheme="majorHAnsi" w:hAnsiTheme="majorHAnsi"/>
          <w:sz w:val="28"/>
          <w:szCs w:val="28"/>
        </w:rPr>
        <w:t xml:space="preserve">BADAMACHI répond, qu’en prenant le prêt, il n’avait jamais imaginé que cela allait les conduire à un procès, </w:t>
      </w:r>
      <w:r w:rsidR="00523697" w:rsidRPr="00395DBC">
        <w:rPr>
          <w:rFonts w:asciiTheme="majorHAnsi" w:hAnsiTheme="majorHAnsi"/>
          <w:sz w:val="28"/>
          <w:szCs w:val="28"/>
        </w:rPr>
        <w:t xml:space="preserve">que </w:t>
      </w:r>
      <w:r w:rsidRPr="00395DBC">
        <w:rPr>
          <w:rFonts w:asciiTheme="majorHAnsi" w:hAnsiTheme="majorHAnsi"/>
          <w:sz w:val="28"/>
          <w:szCs w:val="28"/>
        </w:rPr>
        <w:t>sinon il dispose de</w:t>
      </w:r>
      <w:r w:rsidR="00523697" w:rsidRPr="00395DBC">
        <w:rPr>
          <w:rFonts w:asciiTheme="majorHAnsi" w:hAnsiTheme="majorHAnsi"/>
          <w:sz w:val="28"/>
          <w:szCs w:val="28"/>
        </w:rPr>
        <w:t xml:space="preserve"> documents attestant l’investissement ;</w:t>
      </w:r>
    </w:p>
    <w:p w:rsidR="00EF7B20" w:rsidRPr="00395DBC" w:rsidRDefault="00EF7B20" w:rsidP="00EF7B20">
      <w:pPr>
        <w:jc w:val="center"/>
        <w:rPr>
          <w:rFonts w:asciiTheme="majorHAnsi" w:hAnsiTheme="majorHAnsi"/>
          <w:b/>
          <w:sz w:val="28"/>
          <w:szCs w:val="28"/>
          <w:u w:val="single"/>
        </w:rPr>
      </w:pPr>
      <w:r w:rsidRPr="00395DBC">
        <w:rPr>
          <w:rFonts w:asciiTheme="majorHAnsi" w:hAnsiTheme="majorHAnsi"/>
          <w:b/>
          <w:sz w:val="28"/>
          <w:szCs w:val="28"/>
          <w:u w:val="single"/>
        </w:rPr>
        <w:t>DISCUSSION</w:t>
      </w:r>
    </w:p>
    <w:p w:rsidR="00EF7B20" w:rsidRPr="00395DBC" w:rsidRDefault="00EF7B20" w:rsidP="00EF7B20">
      <w:pPr>
        <w:jc w:val="center"/>
        <w:rPr>
          <w:rFonts w:asciiTheme="majorHAnsi" w:hAnsiTheme="majorHAnsi"/>
          <w:b/>
          <w:sz w:val="28"/>
          <w:szCs w:val="28"/>
          <w:u w:val="single"/>
        </w:rPr>
      </w:pPr>
      <w:r w:rsidRPr="00395DBC">
        <w:rPr>
          <w:rFonts w:asciiTheme="majorHAnsi" w:hAnsiTheme="majorHAnsi"/>
          <w:b/>
          <w:sz w:val="28"/>
          <w:szCs w:val="28"/>
          <w:u w:val="single"/>
        </w:rPr>
        <w:t>En la Forme</w:t>
      </w:r>
    </w:p>
    <w:p w:rsidR="00EF7B20" w:rsidRPr="00395DBC" w:rsidRDefault="00EF7B20" w:rsidP="00395DBC">
      <w:pPr>
        <w:ind w:firstLine="720"/>
        <w:jc w:val="both"/>
        <w:rPr>
          <w:rFonts w:asciiTheme="majorHAnsi" w:hAnsiTheme="majorHAnsi"/>
          <w:sz w:val="28"/>
          <w:szCs w:val="28"/>
        </w:rPr>
      </w:pPr>
      <w:r w:rsidRPr="00395DBC">
        <w:rPr>
          <w:rFonts w:asciiTheme="majorHAnsi" w:hAnsiTheme="majorHAnsi"/>
          <w:sz w:val="28"/>
          <w:szCs w:val="28"/>
        </w:rPr>
        <w:t>Attendu que MADOUGOU MAHAMAN BADAMACHI comparait à l’audience</w:t>
      </w:r>
      <w:r w:rsidR="00195D80" w:rsidRPr="00395DBC">
        <w:rPr>
          <w:rFonts w:asciiTheme="majorHAnsi" w:hAnsiTheme="majorHAnsi"/>
          <w:sz w:val="28"/>
          <w:szCs w:val="28"/>
        </w:rPr>
        <w:t xml:space="preserve"> tandis qu’ORABANK NIGER SA s’est faite représenté par la SCPA BNI, Société civile d’Avocats substituée par MAROU M</w:t>
      </w:r>
      <w:r w:rsidR="00EA183F" w:rsidRPr="00395DBC">
        <w:rPr>
          <w:rFonts w:asciiTheme="majorHAnsi" w:hAnsiTheme="majorHAnsi"/>
          <w:sz w:val="28"/>
          <w:szCs w:val="28"/>
        </w:rPr>
        <w:t>OUSSA Avocat stagiaire ;</w:t>
      </w:r>
    </w:p>
    <w:p w:rsidR="00335628" w:rsidRPr="00395DBC" w:rsidRDefault="00EA183F" w:rsidP="00395DBC">
      <w:pPr>
        <w:ind w:firstLine="720"/>
        <w:jc w:val="both"/>
        <w:rPr>
          <w:rFonts w:asciiTheme="majorHAnsi" w:hAnsiTheme="majorHAnsi"/>
          <w:sz w:val="28"/>
          <w:szCs w:val="28"/>
        </w:rPr>
      </w:pPr>
      <w:r w:rsidRPr="00395DBC">
        <w:rPr>
          <w:rFonts w:asciiTheme="majorHAnsi" w:hAnsiTheme="majorHAnsi"/>
          <w:sz w:val="28"/>
          <w:szCs w:val="28"/>
        </w:rPr>
        <w:t>Qu’il ya lieu de statuer contradictoirement à leur égard ;</w:t>
      </w:r>
    </w:p>
    <w:p w:rsidR="004E3EF8" w:rsidRPr="00395DBC" w:rsidRDefault="004E3EF8" w:rsidP="00395DBC">
      <w:pPr>
        <w:ind w:firstLine="720"/>
        <w:jc w:val="both"/>
        <w:rPr>
          <w:rFonts w:asciiTheme="majorHAnsi" w:hAnsiTheme="majorHAnsi"/>
          <w:sz w:val="28"/>
          <w:szCs w:val="28"/>
        </w:rPr>
      </w:pPr>
      <w:r w:rsidRPr="00395DBC">
        <w:rPr>
          <w:rFonts w:asciiTheme="majorHAnsi" w:hAnsiTheme="majorHAnsi"/>
          <w:sz w:val="28"/>
          <w:szCs w:val="28"/>
        </w:rPr>
        <w:t>Attendu qu’ORABANK NIGER SA soulève dès la forme et avant tout débat au fond l’incompétence du tribunal de commerce</w:t>
      </w:r>
      <w:r w:rsidR="00C43D57" w:rsidRPr="00395DBC">
        <w:rPr>
          <w:rFonts w:asciiTheme="majorHAnsi" w:hAnsiTheme="majorHAnsi"/>
          <w:sz w:val="28"/>
          <w:szCs w:val="28"/>
        </w:rPr>
        <w:t xml:space="preserve"> aux motifs que dans son acte d’opposition, MADOUGOU MAHAMAN BADAMACHI l’a assigné à comparaitre</w:t>
      </w:r>
      <w:r w:rsidR="00E40F8C" w:rsidRPr="00395DBC">
        <w:rPr>
          <w:rFonts w:asciiTheme="majorHAnsi" w:hAnsiTheme="majorHAnsi"/>
          <w:sz w:val="28"/>
          <w:szCs w:val="28"/>
        </w:rPr>
        <w:t xml:space="preserve"> devant le Tribunal de Grande Instance Hors Classe de Niamey </w:t>
      </w:r>
      <w:r w:rsidR="00E40F8C" w:rsidRPr="00395DBC">
        <w:rPr>
          <w:rFonts w:asciiTheme="majorHAnsi" w:hAnsiTheme="majorHAnsi"/>
          <w:sz w:val="28"/>
          <w:szCs w:val="28"/>
        </w:rPr>
        <w:lastRenderedPageBreak/>
        <w:t xml:space="preserve">alors </w:t>
      </w:r>
      <w:r w:rsidR="007210CC" w:rsidRPr="00395DBC">
        <w:rPr>
          <w:rFonts w:asciiTheme="majorHAnsi" w:hAnsiTheme="majorHAnsi"/>
          <w:sz w:val="28"/>
          <w:szCs w:val="28"/>
        </w:rPr>
        <w:t>même</w:t>
      </w:r>
      <w:r w:rsidR="00E40F8C" w:rsidRPr="00395DBC">
        <w:rPr>
          <w:rFonts w:asciiTheme="majorHAnsi" w:hAnsiTheme="majorHAnsi"/>
          <w:sz w:val="28"/>
          <w:szCs w:val="28"/>
        </w:rPr>
        <w:t xml:space="preserve"> qu’elle lui a bien notifié qu</w:t>
      </w:r>
      <w:r w:rsidR="000E2887" w:rsidRPr="00395DBC">
        <w:rPr>
          <w:rFonts w:asciiTheme="majorHAnsi" w:hAnsiTheme="majorHAnsi"/>
          <w:sz w:val="28"/>
          <w:szCs w:val="28"/>
        </w:rPr>
        <w:t>e c’était devant le tribunal de commerce qu’il devait former son opposition contre l’ordonnance d’injonction de payer prise contre lui ;</w:t>
      </w:r>
    </w:p>
    <w:p w:rsidR="00EF63A1" w:rsidRPr="00395DBC" w:rsidRDefault="00EF63A1" w:rsidP="00395DBC">
      <w:pPr>
        <w:ind w:firstLine="720"/>
        <w:jc w:val="both"/>
        <w:rPr>
          <w:rFonts w:asciiTheme="majorHAnsi" w:hAnsiTheme="majorHAnsi"/>
          <w:color w:val="000000" w:themeColor="text1"/>
          <w:sz w:val="28"/>
          <w:szCs w:val="28"/>
        </w:rPr>
      </w:pPr>
      <w:r w:rsidRPr="00395DBC">
        <w:rPr>
          <w:rFonts w:asciiTheme="majorHAnsi" w:hAnsiTheme="majorHAnsi"/>
          <w:sz w:val="28"/>
          <w:szCs w:val="28"/>
        </w:rPr>
        <w:t>Attendu</w:t>
      </w:r>
      <w:r w:rsidRPr="00395DBC">
        <w:rPr>
          <w:rFonts w:asciiTheme="majorHAnsi" w:hAnsiTheme="majorHAnsi"/>
          <w:color w:val="000000" w:themeColor="text1"/>
          <w:sz w:val="28"/>
          <w:szCs w:val="28"/>
        </w:rPr>
        <w:t xml:space="preserve"> que l’exception d’incompétence est une des exceptions qui doivent être soulevées avant tout débat au fond ;</w:t>
      </w:r>
    </w:p>
    <w:p w:rsidR="00EF63A1" w:rsidRPr="00395DBC" w:rsidRDefault="00EF63A1" w:rsidP="00395DBC">
      <w:pPr>
        <w:ind w:firstLine="720"/>
        <w:jc w:val="both"/>
        <w:rPr>
          <w:rFonts w:asciiTheme="majorHAnsi" w:hAnsiTheme="majorHAnsi"/>
          <w:color w:val="000000" w:themeColor="text1"/>
          <w:sz w:val="28"/>
          <w:szCs w:val="28"/>
        </w:rPr>
      </w:pPr>
      <w:r w:rsidRPr="00395DBC">
        <w:rPr>
          <w:rFonts w:asciiTheme="majorHAnsi" w:hAnsiTheme="majorHAnsi"/>
          <w:color w:val="000000" w:themeColor="text1"/>
          <w:sz w:val="28"/>
          <w:szCs w:val="28"/>
        </w:rPr>
        <w:t>Attendu qu’en l’espèce la Soci</w:t>
      </w:r>
      <w:r w:rsidR="00011D1C" w:rsidRPr="00395DBC">
        <w:rPr>
          <w:rFonts w:asciiTheme="majorHAnsi" w:hAnsiTheme="majorHAnsi"/>
          <w:color w:val="000000" w:themeColor="text1"/>
          <w:sz w:val="28"/>
          <w:szCs w:val="28"/>
        </w:rPr>
        <w:t>été ALBARKET a avant tout débat</w:t>
      </w:r>
      <w:r w:rsidRPr="00395DBC">
        <w:rPr>
          <w:rFonts w:asciiTheme="majorHAnsi" w:hAnsiTheme="majorHAnsi"/>
          <w:color w:val="000000" w:themeColor="text1"/>
          <w:sz w:val="28"/>
          <w:szCs w:val="28"/>
        </w:rPr>
        <w:t xml:space="preserve"> sur le fond soulevé l’incompétence du tribunal de commerce ;</w:t>
      </w:r>
    </w:p>
    <w:p w:rsidR="00EF63A1" w:rsidRPr="00395DBC" w:rsidRDefault="00EF63A1" w:rsidP="00EF63A1">
      <w:pPr>
        <w:jc w:val="both"/>
        <w:rPr>
          <w:rFonts w:asciiTheme="majorHAnsi" w:hAnsiTheme="majorHAnsi"/>
          <w:color w:val="000000" w:themeColor="text1"/>
          <w:sz w:val="28"/>
          <w:szCs w:val="28"/>
        </w:rPr>
      </w:pPr>
      <w:r w:rsidRPr="00395DBC">
        <w:rPr>
          <w:rFonts w:asciiTheme="majorHAnsi" w:hAnsiTheme="majorHAnsi"/>
          <w:color w:val="000000" w:themeColor="text1"/>
          <w:sz w:val="28"/>
          <w:szCs w:val="28"/>
        </w:rPr>
        <w:t>Qu’il ya lieu de la recevoir en la forme ;</w:t>
      </w:r>
    </w:p>
    <w:p w:rsidR="000831EA" w:rsidRPr="00395DBC" w:rsidRDefault="000831EA" w:rsidP="000831EA">
      <w:pPr>
        <w:pStyle w:val="Paragraphedeliste"/>
        <w:jc w:val="both"/>
        <w:rPr>
          <w:rFonts w:asciiTheme="majorHAnsi" w:hAnsiTheme="majorHAnsi" w:cs="Times New Roman"/>
          <w:sz w:val="28"/>
          <w:szCs w:val="28"/>
        </w:rPr>
      </w:pPr>
    </w:p>
    <w:p w:rsidR="000831EA" w:rsidRPr="00395DBC" w:rsidRDefault="000831EA" w:rsidP="00395DBC">
      <w:pPr>
        <w:pStyle w:val="Paragraphedeliste"/>
        <w:ind w:left="0" w:firstLine="720"/>
        <w:jc w:val="both"/>
        <w:rPr>
          <w:rFonts w:asciiTheme="majorHAnsi" w:hAnsiTheme="majorHAnsi" w:cs="Times New Roman"/>
          <w:sz w:val="28"/>
          <w:szCs w:val="28"/>
        </w:rPr>
      </w:pPr>
      <w:r w:rsidRPr="00395DBC">
        <w:rPr>
          <w:rFonts w:asciiTheme="majorHAnsi" w:hAnsiTheme="majorHAnsi" w:cs="Times New Roman"/>
          <w:sz w:val="28"/>
          <w:szCs w:val="28"/>
        </w:rPr>
        <w:t>Attendu que ORANBANK soulève l’incompétence du tribunal de commerce aux motifs que MADOUGOU MAHAMAN BADAMACHI a saisi le tribunal de grande instance hors cl</w:t>
      </w:r>
      <w:r w:rsidR="0069614D" w:rsidRPr="00395DBC">
        <w:rPr>
          <w:rFonts w:asciiTheme="majorHAnsi" w:hAnsiTheme="majorHAnsi" w:cs="Times New Roman"/>
          <w:sz w:val="28"/>
          <w:szCs w:val="28"/>
        </w:rPr>
        <w:t xml:space="preserve">asse  alors </w:t>
      </w:r>
      <w:r w:rsidR="00307233" w:rsidRPr="00395DBC">
        <w:rPr>
          <w:rFonts w:asciiTheme="majorHAnsi" w:hAnsiTheme="majorHAnsi" w:cs="Times New Roman"/>
          <w:sz w:val="28"/>
          <w:szCs w:val="28"/>
        </w:rPr>
        <w:t>même</w:t>
      </w:r>
      <w:r w:rsidR="0069614D" w:rsidRPr="00395DBC">
        <w:rPr>
          <w:rFonts w:asciiTheme="majorHAnsi" w:hAnsiTheme="majorHAnsi" w:cs="Times New Roman"/>
          <w:sz w:val="28"/>
          <w:szCs w:val="28"/>
        </w:rPr>
        <w:t xml:space="preserve"> qu’il lui a été régulièrement notifié qu’il doit former son opposition devant le tribunal de commerce de Niamey ;</w:t>
      </w:r>
    </w:p>
    <w:p w:rsidR="00517494" w:rsidRPr="00395DBC" w:rsidRDefault="00EF0540" w:rsidP="00395DBC">
      <w:pPr>
        <w:ind w:firstLine="720"/>
        <w:jc w:val="both"/>
        <w:rPr>
          <w:rFonts w:asciiTheme="majorHAnsi" w:hAnsiTheme="majorHAnsi" w:cs="Times New Roman"/>
          <w:sz w:val="28"/>
          <w:szCs w:val="28"/>
        </w:rPr>
      </w:pPr>
      <w:r w:rsidRPr="00395DBC">
        <w:rPr>
          <w:rFonts w:asciiTheme="majorHAnsi" w:hAnsiTheme="majorHAnsi" w:cs="Times New Roman"/>
          <w:sz w:val="28"/>
          <w:szCs w:val="28"/>
        </w:rPr>
        <w:t>Que MADOUGOU MAHAMAN  BADAMACHI quant</w:t>
      </w:r>
      <w:r w:rsidR="00517494" w:rsidRPr="00395DBC">
        <w:rPr>
          <w:rFonts w:asciiTheme="majorHAnsi" w:hAnsiTheme="majorHAnsi" w:cs="Times New Roman"/>
          <w:sz w:val="28"/>
          <w:szCs w:val="28"/>
        </w:rPr>
        <w:t xml:space="preserve"> à lui soutient tout simplement qu’il ignore la procédure et que c’était sur le conseil d’un ami huissier qu’il a décidé de former opposition dont il ignorait également ce que c’est ;</w:t>
      </w:r>
    </w:p>
    <w:p w:rsidR="00BC7319" w:rsidRPr="00395DBC" w:rsidRDefault="00015FEE" w:rsidP="00395DBC">
      <w:pPr>
        <w:ind w:firstLine="720"/>
        <w:jc w:val="both"/>
        <w:rPr>
          <w:rFonts w:asciiTheme="majorHAnsi" w:hAnsiTheme="majorHAnsi" w:cs="Times New Roman"/>
          <w:sz w:val="28"/>
          <w:szCs w:val="28"/>
        </w:rPr>
      </w:pPr>
      <w:r w:rsidRPr="00395DBC">
        <w:rPr>
          <w:rFonts w:asciiTheme="majorHAnsi" w:hAnsiTheme="majorHAnsi" w:cs="Times New Roman"/>
          <w:sz w:val="28"/>
          <w:szCs w:val="28"/>
        </w:rPr>
        <w:t>Attendu que</w:t>
      </w:r>
      <w:r w:rsidR="000831EA" w:rsidRPr="00395DBC">
        <w:rPr>
          <w:rFonts w:asciiTheme="majorHAnsi" w:hAnsiTheme="majorHAnsi" w:cs="Times New Roman"/>
          <w:sz w:val="28"/>
          <w:szCs w:val="28"/>
        </w:rPr>
        <w:t xml:space="preserve"> depuis la Loi 2015-08 du 10 avril 2015 toutes les affaires à caractères commerciales sont orientées devant ce tribunal ;</w:t>
      </w:r>
    </w:p>
    <w:p w:rsidR="000831EA" w:rsidRPr="00395DBC" w:rsidRDefault="00BC7319" w:rsidP="00395DBC">
      <w:pPr>
        <w:ind w:firstLine="720"/>
        <w:jc w:val="both"/>
        <w:rPr>
          <w:rFonts w:asciiTheme="majorHAnsi" w:hAnsiTheme="majorHAnsi" w:cs="Times New Roman"/>
          <w:sz w:val="28"/>
          <w:szCs w:val="28"/>
        </w:rPr>
      </w:pPr>
      <w:r w:rsidRPr="00395DBC">
        <w:rPr>
          <w:rFonts w:asciiTheme="majorHAnsi" w:hAnsiTheme="majorHAnsi" w:cs="Times New Roman"/>
          <w:sz w:val="28"/>
          <w:szCs w:val="28"/>
        </w:rPr>
        <w:t xml:space="preserve"> Q</w:t>
      </w:r>
      <w:r w:rsidR="000831EA" w:rsidRPr="00395DBC">
        <w:rPr>
          <w:rFonts w:asciiTheme="majorHAnsi" w:hAnsiTheme="majorHAnsi" w:cs="Times New Roman"/>
          <w:sz w:val="28"/>
          <w:szCs w:val="28"/>
        </w:rPr>
        <w:t>u’aux termes des articles 26 et 30  de la loi 2015-08 du 15 avril 2015 que le tribunal de commerce  est compétent pour connaitre entre autres  de toutes les contestations relatives aux engagements et transactions entre commerçants dans le cadre et  dans l’exercice de leurs activités commerciales, de toutes les contestations relatives aux actes et effets de commerces,  contestations relatives aux procédures collectives d’apurement  du passif , des contestations relatives aux droits des sociétés au sens de l’OHADA  et de l’ensemble du litige commercial et ses accessoires qui comportent un objet civil ;</w:t>
      </w:r>
    </w:p>
    <w:p w:rsidR="000831EA" w:rsidRPr="00395DBC" w:rsidRDefault="00681B5F" w:rsidP="00395DBC">
      <w:pPr>
        <w:ind w:firstLine="720"/>
        <w:jc w:val="both"/>
        <w:rPr>
          <w:rFonts w:asciiTheme="majorHAnsi" w:hAnsiTheme="majorHAnsi" w:cs="Times New Roman"/>
          <w:sz w:val="28"/>
          <w:szCs w:val="28"/>
        </w:rPr>
      </w:pPr>
      <w:r w:rsidRPr="00395DBC">
        <w:rPr>
          <w:rFonts w:asciiTheme="majorHAnsi" w:hAnsiTheme="majorHAnsi" w:cs="Times New Roman"/>
          <w:sz w:val="28"/>
          <w:szCs w:val="28"/>
        </w:rPr>
        <w:t xml:space="preserve">Qu’en l’espèce il s’agit d’un </w:t>
      </w:r>
      <w:r w:rsidR="00593A68" w:rsidRPr="00395DBC">
        <w:rPr>
          <w:rFonts w:asciiTheme="majorHAnsi" w:hAnsiTheme="majorHAnsi" w:cs="Times New Roman"/>
          <w:sz w:val="28"/>
          <w:szCs w:val="28"/>
        </w:rPr>
        <w:t>problème</w:t>
      </w:r>
      <w:r w:rsidRPr="00395DBC">
        <w:rPr>
          <w:rFonts w:asciiTheme="majorHAnsi" w:hAnsiTheme="majorHAnsi" w:cs="Times New Roman"/>
          <w:sz w:val="28"/>
          <w:szCs w:val="28"/>
        </w:rPr>
        <w:t xml:space="preserve"> de compéte</w:t>
      </w:r>
      <w:r w:rsidR="0057483B" w:rsidRPr="00395DBC">
        <w:rPr>
          <w:rFonts w:asciiTheme="majorHAnsi" w:hAnsiTheme="majorHAnsi" w:cs="Times New Roman"/>
          <w:sz w:val="28"/>
          <w:szCs w:val="28"/>
        </w:rPr>
        <w:t xml:space="preserve">nce liée en la matière mais </w:t>
      </w:r>
      <w:r w:rsidRPr="00395DBC">
        <w:rPr>
          <w:rFonts w:asciiTheme="majorHAnsi" w:hAnsiTheme="majorHAnsi" w:cs="Times New Roman"/>
          <w:sz w:val="28"/>
          <w:szCs w:val="28"/>
        </w:rPr>
        <w:t xml:space="preserve"> plutôt d’un problème de saisi</w:t>
      </w:r>
      <w:r w:rsidR="00593A68" w:rsidRPr="00395DBC">
        <w:rPr>
          <w:rFonts w:asciiTheme="majorHAnsi" w:hAnsiTheme="majorHAnsi" w:cs="Times New Roman"/>
          <w:sz w:val="28"/>
          <w:szCs w:val="28"/>
        </w:rPr>
        <w:t>ne suite à une opposition à injonction de payer</w:t>
      </w:r>
      <w:r w:rsidR="000831EA" w:rsidRPr="00395DBC">
        <w:rPr>
          <w:rFonts w:asciiTheme="majorHAnsi" w:hAnsiTheme="majorHAnsi" w:cs="Times New Roman"/>
          <w:sz w:val="28"/>
          <w:szCs w:val="28"/>
        </w:rPr>
        <w:t> ;</w:t>
      </w:r>
    </w:p>
    <w:p w:rsidR="009A64B8" w:rsidRPr="00395DBC" w:rsidRDefault="005E24A3" w:rsidP="00395DBC">
      <w:pPr>
        <w:ind w:firstLine="720"/>
        <w:jc w:val="both"/>
        <w:rPr>
          <w:rFonts w:asciiTheme="majorHAnsi" w:hAnsiTheme="majorHAnsi" w:cs="Times New Roman"/>
          <w:sz w:val="28"/>
          <w:szCs w:val="28"/>
        </w:rPr>
      </w:pPr>
      <w:r w:rsidRPr="00395DBC">
        <w:rPr>
          <w:rFonts w:asciiTheme="majorHAnsi" w:hAnsiTheme="majorHAnsi" w:cs="Times New Roman"/>
          <w:sz w:val="28"/>
          <w:szCs w:val="28"/>
        </w:rPr>
        <w:lastRenderedPageBreak/>
        <w:t>Qu’il est constant que c’est bien le président du tribunal de commerce qui a rendu l’ordonnance objet de l’opposition</w:t>
      </w:r>
      <w:r w:rsidR="00A85976" w:rsidRPr="00395DBC">
        <w:rPr>
          <w:rFonts w:asciiTheme="majorHAnsi" w:hAnsiTheme="majorHAnsi" w:cs="Times New Roman"/>
          <w:sz w:val="28"/>
          <w:szCs w:val="28"/>
        </w:rPr>
        <w:t xml:space="preserve"> et que c’était réellement de</w:t>
      </w:r>
      <w:r w:rsidR="00F64C7C" w:rsidRPr="00395DBC">
        <w:rPr>
          <w:rFonts w:asciiTheme="majorHAnsi" w:hAnsiTheme="majorHAnsi" w:cs="Times New Roman"/>
          <w:sz w:val="28"/>
          <w:szCs w:val="28"/>
        </w:rPr>
        <w:t>vant ledit tribunal l’affaire</w:t>
      </w:r>
      <w:r w:rsidR="00A85976" w:rsidRPr="00395DBC">
        <w:rPr>
          <w:rFonts w:asciiTheme="majorHAnsi" w:hAnsiTheme="majorHAnsi" w:cs="Times New Roman"/>
          <w:sz w:val="28"/>
          <w:szCs w:val="28"/>
        </w:rPr>
        <w:t xml:space="preserve"> est portée</w:t>
      </w:r>
      <w:r w:rsidR="009A64B8" w:rsidRPr="00395DBC">
        <w:rPr>
          <w:rFonts w:asciiTheme="majorHAnsi" w:hAnsiTheme="majorHAnsi" w:cs="Times New Roman"/>
          <w:sz w:val="28"/>
          <w:szCs w:val="28"/>
        </w:rPr>
        <w:t> ;</w:t>
      </w:r>
    </w:p>
    <w:p w:rsidR="009A64B8" w:rsidRPr="00395DBC" w:rsidRDefault="009A64B8" w:rsidP="00395DBC">
      <w:pPr>
        <w:ind w:firstLine="720"/>
        <w:jc w:val="both"/>
        <w:rPr>
          <w:rFonts w:asciiTheme="majorHAnsi" w:hAnsiTheme="majorHAnsi" w:cs="Times New Roman"/>
          <w:sz w:val="28"/>
          <w:szCs w:val="28"/>
        </w:rPr>
      </w:pPr>
      <w:r w:rsidRPr="00395DBC">
        <w:rPr>
          <w:rFonts w:asciiTheme="majorHAnsi" w:hAnsiTheme="majorHAnsi" w:cs="Times New Roman"/>
          <w:sz w:val="28"/>
          <w:szCs w:val="28"/>
        </w:rPr>
        <w:t>Que le tribunal ne saurait se déclarer incompétent ;</w:t>
      </w:r>
    </w:p>
    <w:p w:rsidR="0083372F" w:rsidRPr="00395DBC" w:rsidRDefault="009A64B8" w:rsidP="00395DBC">
      <w:pPr>
        <w:ind w:firstLine="720"/>
        <w:jc w:val="both"/>
        <w:rPr>
          <w:rFonts w:asciiTheme="majorHAnsi" w:hAnsiTheme="majorHAnsi" w:cs="Times New Roman"/>
          <w:sz w:val="28"/>
          <w:szCs w:val="28"/>
        </w:rPr>
      </w:pPr>
      <w:r w:rsidRPr="00395DBC">
        <w:rPr>
          <w:rFonts w:asciiTheme="majorHAnsi" w:hAnsiTheme="majorHAnsi" w:cs="Times New Roman"/>
          <w:sz w:val="28"/>
          <w:szCs w:val="28"/>
        </w:rPr>
        <w:t xml:space="preserve">Attendu </w:t>
      </w:r>
      <w:r w:rsidR="008C1CEB" w:rsidRPr="00395DBC">
        <w:rPr>
          <w:rFonts w:asciiTheme="majorHAnsi" w:hAnsiTheme="majorHAnsi" w:cs="Times New Roman"/>
          <w:sz w:val="28"/>
          <w:szCs w:val="28"/>
        </w:rPr>
        <w:t>ce</w:t>
      </w:r>
      <w:r w:rsidRPr="00395DBC">
        <w:rPr>
          <w:rFonts w:asciiTheme="majorHAnsi" w:hAnsiTheme="majorHAnsi" w:cs="Times New Roman"/>
          <w:sz w:val="28"/>
          <w:szCs w:val="28"/>
        </w:rPr>
        <w:t xml:space="preserve">pendant que </w:t>
      </w:r>
      <w:r w:rsidR="008C1CEB" w:rsidRPr="00395DBC">
        <w:rPr>
          <w:rFonts w:asciiTheme="majorHAnsi" w:hAnsiTheme="majorHAnsi" w:cs="Times New Roman"/>
          <w:sz w:val="28"/>
          <w:szCs w:val="28"/>
        </w:rPr>
        <w:t xml:space="preserve">dans son exploit d’acte d’opposition, MADOUGOU MAHAMAN BADAMACHI </w:t>
      </w:r>
      <w:r w:rsidR="0083372F" w:rsidRPr="00395DBC">
        <w:rPr>
          <w:rFonts w:asciiTheme="majorHAnsi" w:hAnsiTheme="majorHAnsi" w:cs="Times New Roman"/>
          <w:sz w:val="28"/>
          <w:szCs w:val="28"/>
        </w:rPr>
        <w:t>donne notification à l’ORABANK NIGER de comparaitre devant le tribunal de grande instance hors classe de Niamey ;</w:t>
      </w:r>
    </w:p>
    <w:p w:rsidR="00DD3A7B" w:rsidRPr="00395DBC" w:rsidRDefault="00DD3A7B" w:rsidP="00395DBC">
      <w:pPr>
        <w:ind w:firstLine="720"/>
        <w:jc w:val="both"/>
        <w:rPr>
          <w:rFonts w:asciiTheme="majorHAnsi" w:hAnsiTheme="majorHAnsi" w:cs="Times New Roman"/>
          <w:sz w:val="28"/>
          <w:szCs w:val="28"/>
        </w:rPr>
      </w:pPr>
      <w:r w:rsidRPr="00395DBC">
        <w:rPr>
          <w:rFonts w:asciiTheme="majorHAnsi" w:hAnsiTheme="majorHAnsi" w:cs="Times New Roman"/>
          <w:sz w:val="28"/>
          <w:szCs w:val="28"/>
        </w:rPr>
        <w:t>Que le tribunal de céans n’ayant pas été saisi ne peut donc recevoir ce</w:t>
      </w:r>
      <w:r w:rsidR="002A77C3" w:rsidRPr="00395DBC">
        <w:rPr>
          <w:rFonts w:asciiTheme="majorHAnsi" w:hAnsiTheme="majorHAnsi" w:cs="Times New Roman"/>
          <w:sz w:val="28"/>
          <w:szCs w:val="28"/>
        </w:rPr>
        <w:t>tte opposition ;</w:t>
      </w:r>
    </w:p>
    <w:p w:rsidR="00492B1A" w:rsidRPr="00395DBC" w:rsidRDefault="00492B1A" w:rsidP="00395DBC">
      <w:pPr>
        <w:ind w:firstLine="720"/>
        <w:jc w:val="both"/>
        <w:rPr>
          <w:rFonts w:asciiTheme="majorHAnsi" w:hAnsiTheme="majorHAnsi" w:cs="Times New Roman"/>
          <w:sz w:val="28"/>
          <w:szCs w:val="28"/>
        </w:rPr>
      </w:pPr>
      <w:r w:rsidRPr="00395DBC">
        <w:rPr>
          <w:rFonts w:asciiTheme="majorHAnsi" w:hAnsiTheme="majorHAnsi" w:cs="Times New Roman"/>
          <w:sz w:val="28"/>
          <w:szCs w:val="28"/>
        </w:rPr>
        <w:t>Qu’il ya lieu tout simplement de déclarer plutôt  opposition</w:t>
      </w:r>
      <w:r w:rsidR="00A87673" w:rsidRPr="00395DBC">
        <w:rPr>
          <w:rFonts w:asciiTheme="majorHAnsi" w:hAnsiTheme="majorHAnsi" w:cs="Times New Roman"/>
          <w:sz w:val="28"/>
          <w:szCs w:val="28"/>
        </w:rPr>
        <w:t xml:space="preserve"> de MADOUGOU MAHAMAN BADAMACHI</w:t>
      </w:r>
      <w:r w:rsidRPr="00395DBC">
        <w:rPr>
          <w:rFonts w:asciiTheme="majorHAnsi" w:hAnsiTheme="majorHAnsi" w:cs="Times New Roman"/>
          <w:sz w:val="28"/>
          <w:szCs w:val="28"/>
        </w:rPr>
        <w:t xml:space="preserve"> irrecevable ;</w:t>
      </w:r>
    </w:p>
    <w:p w:rsidR="00EF63A1" w:rsidRPr="00395DBC" w:rsidRDefault="00EF63A1" w:rsidP="00EF63A1">
      <w:pPr>
        <w:jc w:val="center"/>
        <w:rPr>
          <w:rFonts w:asciiTheme="majorHAnsi" w:hAnsiTheme="majorHAnsi" w:cs="Times New Roman"/>
          <w:b/>
          <w:sz w:val="28"/>
          <w:szCs w:val="28"/>
          <w:u w:val="single"/>
        </w:rPr>
      </w:pPr>
      <w:r w:rsidRPr="00395DBC">
        <w:rPr>
          <w:rFonts w:asciiTheme="majorHAnsi" w:hAnsiTheme="majorHAnsi" w:cs="Times New Roman"/>
          <w:b/>
          <w:sz w:val="28"/>
          <w:szCs w:val="28"/>
          <w:u w:val="single"/>
        </w:rPr>
        <w:t>PAR CES MOTIFS</w:t>
      </w:r>
    </w:p>
    <w:p w:rsidR="00EF63A1" w:rsidRPr="00395DBC" w:rsidRDefault="00EF63A1" w:rsidP="00395DBC">
      <w:pPr>
        <w:ind w:firstLine="720"/>
        <w:jc w:val="both"/>
        <w:rPr>
          <w:rFonts w:asciiTheme="majorHAnsi" w:hAnsiTheme="majorHAnsi" w:cs="Times New Roman"/>
          <w:sz w:val="28"/>
          <w:szCs w:val="28"/>
        </w:rPr>
      </w:pPr>
      <w:r w:rsidRPr="00395DBC">
        <w:rPr>
          <w:rFonts w:asciiTheme="majorHAnsi" w:hAnsiTheme="majorHAnsi" w:cs="Times New Roman"/>
          <w:sz w:val="28"/>
          <w:szCs w:val="28"/>
        </w:rPr>
        <w:t>Statuant publiquement contradictoirement à l’égard</w:t>
      </w:r>
      <w:r w:rsidR="003572A1" w:rsidRPr="00395DBC">
        <w:rPr>
          <w:rFonts w:asciiTheme="majorHAnsi" w:hAnsiTheme="majorHAnsi" w:cs="Times New Roman"/>
          <w:sz w:val="28"/>
          <w:szCs w:val="28"/>
        </w:rPr>
        <w:t xml:space="preserve"> de MADOUGOU MAHAMAN BADAMACHI et de l’ORABANK NIGER SA à juge professionnel unique </w:t>
      </w:r>
      <w:r w:rsidRPr="00395DBC">
        <w:rPr>
          <w:rFonts w:asciiTheme="majorHAnsi" w:hAnsiTheme="majorHAnsi" w:cs="Times New Roman"/>
          <w:sz w:val="28"/>
          <w:szCs w:val="28"/>
        </w:rPr>
        <w:t xml:space="preserve"> en matière c</w:t>
      </w:r>
      <w:r w:rsidR="00430D82" w:rsidRPr="00395DBC">
        <w:rPr>
          <w:rFonts w:asciiTheme="majorHAnsi" w:hAnsiTheme="majorHAnsi" w:cs="Times New Roman"/>
          <w:sz w:val="28"/>
          <w:szCs w:val="28"/>
        </w:rPr>
        <w:t>ommerciale et en premier ressort ;</w:t>
      </w:r>
    </w:p>
    <w:p w:rsidR="00EF63A1" w:rsidRPr="00395DBC" w:rsidRDefault="008E5A8F" w:rsidP="00DB3745">
      <w:pPr>
        <w:jc w:val="both"/>
        <w:rPr>
          <w:rFonts w:asciiTheme="majorHAnsi" w:hAnsiTheme="majorHAnsi" w:cs="Times New Roman"/>
          <w:sz w:val="28"/>
          <w:szCs w:val="28"/>
        </w:rPr>
      </w:pPr>
      <w:r w:rsidRPr="00395DBC">
        <w:rPr>
          <w:rFonts w:asciiTheme="majorHAnsi" w:hAnsiTheme="majorHAnsi" w:cs="Times New Roman"/>
          <w:sz w:val="28"/>
          <w:szCs w:val="28"/>
        </w:rPr>
        <w:t xml:space="preserve">           -</w:t>
      </w:r>
      <w:r w:rsidR="00430D82" w:rsidRPr="00395DBC">
        <w:rPr>
          <w:rFonts w:asciiTheme="majorHAnsi" w:hAnsiTheme="majorHAnsi" w:cs="Times New Roman"/>
          <w:sz w:val="28"/>
          <w:szCs w:val="28"/>
        </w:rPr>
        <w:t>Déclare irrecevable l’opposition de MADOUGOU MAHAMAN BADAMAC</w:t>
      </w:r>
      <w:r w:rsidR="004946E0" w:rsidRPr="00395DBC">
        <w:rPr>
          <w:rFonts w:asciiTheme="majorHAnsi" w:hAnsiTheme="majorHAnsi" w:cs="Times New Roman"/>
          <w:sz w:val="28"/>
          <w:szCs w:val="28"/>
        </w:rPr>
        <w:t>CHI</w:t>
      </w:r>
      <w:r w:rsidR="00DB3745" w:rsidRPr="00395DBC">
        <w:rPr>
          <w:rFonts w:asciiTheme="majorHAnsi" w:hAnsiTheme="majorHAnsi" w:cs="Times New Roman"/>
          <w:sz w:val="28"/>
          <w:szCs w:val="28"/>
        </w:rPr>
        <w:t> ;</w:t>
      </w:r>
    </w:p>
    <w:p w:rsidR="00DB3745" w:rsidRPr="00395DBC" w:rsidRDefault="00BA2910" w:rsidP="00DB3745">
      <w:pPr>
        <w:pStyle w:val="Paragraphedeliste"/>
        <w:numPr>
          <w:ilvl w:val="0"/>
          <w:numId w:val="1"/>
        </w:numPr>
        <w:spacing w:after="160" w:line="252" w:lineRule="auto"/>
        <w:jc w:val="both"/>
        <w:rPr>
          <w:rFonts w:asciiTheme="majorHAnsi" w:hAnsiTheme="majorHAnsi" w:cstheme="majorBidi"/>
          <w:sz w:val="28"/>
          <w:szCs w:val="28"/>
        </w:rPr>
      </w:pPr>
      <w:r w:rsidRPr="00395DBC">
        <w:rPr>
          <w:rFonts w:asciiTheme="majorHAnsi" w:hAnsiTheme="majorHAnsi" w:cstheme="majorBidi"/>
          <w:sz w:val="28"/>
          <w:szCs w:val="28"/>
        </w:rPr>
        <w:t>Le c</w:t>
      </w:r>
      <w:r w:rsidR="00DB3745" w:rsidRPr="00395DBC">
        <w:rPr>
          <w:rFonts w:asciiTheme="majorHAnsi" w:hAnsiTheme="majorHAnsi" w:cstheme="majorBidi"/>
          <w:sz w:val="28"/>
          <w:szCs w:val="28"/>
        </w:rPr>
        <w:t>on</w:t>
      </w:r>
      <w:r w:rsidRPr="00395DBC">
        <w:rPr>
          <w:rFonts w:asciiTheme="majorHAnsi" w:hAnsiTheme="majorHAnsi" w:cstheme="majorBidi"/>
          <w:sz w:val="28"/>
          <w:szCs w:val="28"/>
        </w:rPr>
        <w:t xml:space="preserve">damne </w:t>
      </w:r>
      <w:r w:rsidR="00DB3745" w:rsidRPr="00395DBC">
        <w:rPr>
          <w:rFonts w:asciiTheme="majorHAnsi" w:hAnsiTheme="majorHAnsi" w:cstheme="majorBidi"/>
          <w:sz w:val="28"/>
          <w:szCs w:val="28"/>
        </w:rPr>
        <w:t>aux dépens ;</w:t>
      </w:r>
    </w:p>
    <w:p w:rsidR="00DB3745" w:rsidRPr="00395DBC" w:rsidRDefault="00DB3745" w:rsidP="00DB3745">
      <w:pPr>
        <w:pStyle w:val="Paragraphedeliste"/>
        <w:numPr>
          <w:ilvl w:val="0"/>
          <w:numId w:val="1"/>
        </w:numPr>
        <w:spacing w:after="160" w:line="252" w:lineRule="auto"/>
        <w:jc w:val="both"/>
        <w:rPr>
          <w:rFonts w:asciiTheme="majorHAnsi" w:hAnsiTheme="majorHAnsi" w:cstheme="majorBidi"/>
          <w:sz w:val="28"/>
          <w:szCs w:val="28"/>
        </w:rPr>
      </w:pPr>
      <w:r w:rsidRPr="00395DBC">
        <w:rPr>
          <w:rFonts w:asciiTheme="majorHAnsi" w:hAnsiTheme="majorHAnsi" w:cstheme="majorBidi"/>
          <w:sz w:val="28"/>
          <w:szCs w:val="28"/>
        </w:rPr>
        <w:t>Dit que les parties disposent d’un délai de huit (08) jours   à compter  du prononcé du présent jugement  pour interjeter appel par dépôt d’acte d’appel auprès du greffier en chef du tribunal de commerce de Niamey ;</w:t>
      </w:r>
    </w:p>
    <w:p w:rsidR="00DB3745" w:rsidRPr="00395DBC" w:rsidRDefault="00DB3745" w:rsidP="00DB3745">
      <w:pPr>
        <w:jc w:val="center"/>
        <w:rPr>
          <w:rFonts w:asciiTheme="majorHAnsi" w:hAnsiTheme="majorHAnsi" w:cstheme="majorBidi"/>
          <w:b/>
          <w:sz w:val="28"/>
          <w:szCs w:val="28"/>
        </w:rPr>
      </w:pPr>
    </w:p>
    <w:p w:rsidR="00DB3745" w:rsidRPr="00395DBC" w:rsidRDefault="00DB3745" w:rsidP="00DB3745">
      <w:pPr>
        <w:jc w:val="center"/>
        <w:rPr>
          <w:rFonts w:asciiTheme="majorHAnsi" w:hAnsiTheme="majorHAnsi" w:cstheme="majorBidi"/>
          <w:b/>
          <w:sz w:val="28"/>
          <w:szCs w:val="28"/>
        </w:rPr>
      </w:pPr>
      <w:r w:rsidRPr="00395DBC">
        <w:rPr>
          <w:rFonts w:asciiTheme="majorHAnsi" w:hAnsiTheme="majorHAnsi" w:cstheme="majorBidi"/>
          <w:b/>
          <w:sz w:val="28"/>
          <w:szCs w:val="28"/>
        </w:rPr>
        <w:t xml:space="preserve">Ainsi fait, jugé et prononcé </w:t>
      </w:r>
      <w:proofErr w:type="gramStart"/>
      <w:r w:rsidRPr="00395DBC">
        <w:rPr>
          <w:rFonts w:asciiTheme="majorHAnsi" w:hAnsiTheme="majorHAnsi" w:cstheme="majorBidi"/>
          <w:b/>
          <w:sz w:val="28"/>
          <w:szCs w:val="28"/>
        </w:rPr>
        <w:t>les jour</w:t>
      </w:r>
      <w:proofErr w:type="gramEnd"/>
      <w:r w:rsidRPr="00395DBC">
        <w:rPr>
          <w:rFonts w:asciiTheme="majorHAnsi" w:hAnsiTheme="majorHAnsi" w:cstheme="majorBidi"/>
          <w:b/>
          <w:sz w:val="28"/>
          <w:szCs w:val="28"/>
        </w:rPr>
        <w:t>, mois et an que dessus ;</w:t>
      </w:r>
    </w:p>
    <w:p w:rsidR="00DB3745" w:rsidRPr="00395DBC" w:rsidRDefault="00DB3745" w:rsidP="00DB3745">
      <w:pPr>
        <w:jc w:val="center"/>
        <w:rPr>
          <w:rFonts w:asciiTheme="majorHAnsi" w:hAnsiTheme="majorHAnsi" w:cstheme="majorBidi"/>
          <w:b/>
          <w:sz w:val="28"/>
          <w:szCs w:val="28"/>
        </w:rPr>
      </w:pPr>
      <w:r w:rsidRPr="00395DBC">
        <w:rPr>
          <w:rFonts w:asciiTheme="majorHAnsi" w:hAnsiTheme="majorHAnsi" w:cstheme="majorBidi"/>
          <w:b/>
          <w:sz w:val="28"/>
          <w:szCs w:val="28"/>
        </w:rPr>
        <w:t>Suivent les signatures du Président et de la Greffière</w:t>
      </w:r>
    </w:p>
    <w:p w:rsidR="00DB3745" w:rsidRPr="00395DBC" w:rsidRDefault="00DB3745" w:rsidP="00DB3745">
      <w:pPr>
        <w:jc w:val="both"/>
        <w:rPr>
          <w:rFonts w:asciiTheme="majorHAnsi" w:hAnsiTheme="majorHAnsi" w:cs="Times New Roman"/>
          <w:sz w:val="28"/>
          <w:szCs w:val="28"/>
        </w:rPr>
      </w:pPr>
    </w:p>
    <w:p w:rsidR="00EF63A1" w:rsidRPr="00395DBC" w:rsidRDefault="00EF63A1" w:rsidP="00EF63A1">
      <w:pPr>
        <w:jc w:val="center"/>
        <w:rPr>
          <w:rFonts w:asciiTheme="majorHAnsi" w:hAnsiTheme="majorHAnsi" w:cs="Times New Roman"/>
          <w:sz w:val="28"/>
          <w:szCs w:val="28"/>
        </w:rPr>
      </w:pPr>
    </w:p>
    <w:p w:rsidR="00EF63A1" w:rsidRPr="00395DBC" w:rsidRDefault="00395DBC" w:rsidP="00820DBB">
      <w:pPr>
        <w:jc w:val="both"/>
        <w:rPr>
          <w:rFonts w:asciiTheme="majorHAnsi" w:hAnsiTheme="majorHAnsi"/>
          <w:sz w:val="28"/>
          <w:szCs w:val="28"/>
        </w:rPr>
      </w:pPr>
      <w:r w:rsidRPr="00395DBC">
        <w:rPr>
          <w:rFonts w:asciiTheme="majorHAnsi" w:hAnsiTheme="majorHAnsi"/>
          <w:b/>
          <w:sz w:val="28"/>
          <w:szCs w:val="28"/>
          <w:u w:val="single"/>
        </w:rPr>
        <w:t>LE PRESIDENT</w:t>
      </w:r>
      <w:r w:rsidRPr="00395DBC">
        <w:rPr>
          <w:rFonts w:asciiTheme="majorHAnsi" w:hAnsiTheme="majorHAnsi"/>
          <w:b/>
          <w:sz w:val="28"/>
          <w:szCs w:val="28"/>
        </w:rPr>
        <w:t xml:space="preserve">                                                                  </w:t>
      </w:r>
      <w:r w:rsidRPr="00713A17">
        <w:rPr>
          <w:rFonts w:asciiTheme="majorHAnsi" w:hAnsiTheme="majorHAnsi"/>
          <w:b/>
          <w:sz w:val="28"/>
          <w:szCs w:val="28"/>
        </w:rPr>
        <w:t xml:space="preserve">                     </w:t>
      </w:r>
      <w:r w:rsidRPr="00395DBC">
        <w:rPr>
          <w:rFonts w:asciiTheme="majorHAnsi" w:hAnsiTheme="majorHAnsi"/>
          <w:b/>
          <w:sz w:val="28"/>
          <w:szCs w:val="28"/>
          <w:u w:val="single"/>
        </w:rPr>
        <w:t>LA GREFFIERE</w:t>
      </w:r>
    </w:p>
    <w:sectPr w:rsidR="00EF63A1" w:rsidRPr="00395DBC" w:rsidSect="001E310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849" w:rsidRDefault="00BE1849" w:rsidP="00785218">
      <w:pPr>
        <w:spacing w:after="0" w:line="240" w:lineRule="auto"/>
      </w:pPr>
      <w:r>
        <w:separator/>
      </w:r>
    </w:p>
  </w:endnote>
  <w:endnote w:type="continuationSeparator" w:id="0">
    <w:p w:rsidR="00BE1849" w:rsidRDefault="00BE1849" w:rsidP="00785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64872"/>
      <w:docPartObj>
        <w:docPartGallery w:val="Page Numbers (Bottom of Page)"/>
        <w:docPartUnique/>
      </w:docPartObj>
    </w:sdtPr>
    <w:sdtEndPr/>
    <w:sdtContent>
      <w:p w:rsidR="00785218" w:rsidRDefault="00BE1849">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2049">
                <w:txbxContent>
                  <w:p w:rsidR="00785218" w:rsidRDefault="00FD6AD3">
                    <w:pPr>
                      <w:jc w:val="center"/>
                    </w:pPr>
                    <w:r>
                      <w:fldChar w:fldCharType="begin"/>
                    </w:r>
                    <w:r w:rsidR="000130F1">
                      <w:instrText xml:space="preserve"> PAGE    \* MERGEFORMAT </w:instrText>
                    </w:r>
                    <w:r>
                      <w:fldChar w:fldCharType="separate"/>
                    </w:r>
                    <w:r w:rsidR="00186C59" w:rsidRPr="00186C59">
                      <w:rPr>
                        <w:noProof/>
                        <w:sz w:val="16"/>
                        <w:szCs w:val="16"/>
                      </w:rPr>
                      <w:t>2</w:t>
                    </w:r>
                    <w:r>
                      <w:rPr>
                        <w:noProof/>
                        <w:sz w:val="16"/>
                        <w:szCs w:val="16"/>
                      </w:rPr>
                      <w:fldChar w:fldCharType="end"/>
                    </w:r>
                  </w:p>
                </w:txbxContent>
              </v:textbox>
              <w10:wrap anchorx="page" anchory="page"/>
            </v:shape>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849" w:rsidRDefault="00BE1849" w:rsidP="00785218">
      <w:pPr>
        <w:spacing w:after="0" w:line="240" w:lineRule="auto"/>
      </w:pPr>
      <w:r>
        <w:separator/>
      </w:r>
    </w:p>
  </w:footnote>
  <w:footnote w:type="continuationSeparator" w:id="0">
    <w:p w:rsidR="00BE1849" w:rsidRDefault="00BE1849" w:rsidP="007852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A71294"/>
    <w:multiLevelType w:val="hybridMultilevel"/>
    <w:tmpl w:val="90045004"/>
    <w:lvl w:ilvl="0" w:tplc="65641A34">
      <w:numFmt w:val="bullet"/>
      <w:lvlText w:val="-"/>
      <w:lvlJc w:val="left"/>
      <w:pPr>
        <w:ind w:left="1080" w:hanging="360"/>
      </w:pPr>
      <w:rPr>
        <w:rFonts w:ascii="Cambria" w:eastAsiaTheme="minorHAnsi" w:hAnsi="Cambria" w:cstheme="maj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563AA"/>
    <w:rsid w:val="0000728A"/>
    <w:rsid w:val="00011D1C"/>
    <w:rsid w:val="000130F1"/>
    <w:rsid w:val="00015FEE"/>
    <w:rsid w:val="00066D01"/>
    <w:rsid w:val="00074185"/>
    <w:rsid w:val="000831EA"/>
    <w:rsid w:val="000B31FF"/>
    <w:rsid w:val="000D617E"/>
    <w:rsid w:val="000E2887"/>
    <w:rsid w:val="00106E09"/>
    <w:rsid w:val="001109D7"/>
    <w:rsid w:val="001328A1"/>
    <w:rsid w:val="001668A8"/>
    <w:rsid w:val="00186C59"/>
    <w:rsid w:val="00192145"/>
    <w:rsid w:val="00195D80"/>
    <w:rsid w:val="001B0987"/>
    <w:rsid w:val="001C1A39"/>
    <w:rsid w:val="001E3103"/>
    <w:rsid w:val="00204F26"/>
    <w:rsid w:val="00256134"/>
    <w:rsid w:val="002624E9"/>
    <w:rsid w:val="00295FFB"/>
    <w:rsid w:val="002A77C3"/>
    <w:rsid w:val="002C1CF1"/>
    <w:rsid w:val="002D16F2"/>
    <w:rsid w:val="002E35B9"/>
    <w:rsid w:val="002F7F00"/>
    <w:rsid w:val="00307233"/>
    <w:rsid w:val="00332E1C"/>
    <w:rsid w:val="0033314A"/>
    <w:rsid w:val="00335628"/>
    <w:rsid w:val="003572A1"/>
    <w:rsid w:val="003576FC"/>
    <w:rsid w:val="00375399"/>
    <w:rsid w:val="00395DBC"/>
    <w:rsid w:val="003C47FA"/>
    <w:rsid w:val="00421D76"/>
    <w:rsid w:val="00430D82"/>
    <w:rsid w:val="004469BE"/>
    <w:rsid w:val="004625E2"/>
    <w:rsid w:val="00492B1A"/>
    <w:rsid w:val="004946E0"/>
    <w:rsid w:val="004B79BF"/>
    <w:rsid w:val="004E3EF8"/>
    <w:rsid w:val="0050427D"/>
    <w:rsid w:val="00512755"/>
    <w:rsid w:val="005148D3"/>
    <w:rsid w:val="00517494"/>
    <w:rsid w:val="00523697"/>
    <w:rsid w:val="00523AE2"/>
    <w:rsid w:val="00546CEF"/>
    <w:rsid w:val="00552536"/>
    <w:rsid w:val="0057483B"/>
    <w:rsid w:val="005760EC"/>
    <w:rsid w:val="00593A68"/>
    <w:rsid w:val="005970D1"/>
    <w:rsid w:val="005A7E1A"/>
    <w:rsid w:val="005E24A3"/>
    <w:rsid w:val="00611A75"/>
    <w:rsid w:val="006223DD"/>
    <w:rsid w:val="006304FB"/>
    <w:rsid w:val="00635AE9"/>
    <w:rsid w:val="006644E4"/>
    <w:rsid w:val="00681B5F"/>
    <w:rsid w:val="0069614D"/>
    <w:rsid w:val="006F69A4"/>
    <w:rsid w:val="00713839"/>
    <w:rsid w:val="00713A17"/>
    <w:rsid w:val="00714D83"/>
    <w:rsid w:val="007210CC"/>
    <w:rsid w:val="00726810"/>
    <w:rsid w:val="00737E61"/>
    <w:rsid w:val="007474F6"/>
    <w:rsid w:val="00751851"/>
    <w:rsid w:val="00760A10"/>
    <w:rsid w:val="00773B7B"/>
    <w:rsid w:val="00785218"/>
    <w:rsid w:val="007B0C52"/>
    <w:rsid w:val="007C595C"/>
    <w:rsid w:val="008123B6"/>
    <w:rsid w:val="00820DBB"/>
    <w:rsid w:val="008324B8"/>
    <w:rsid w:val="0083372F"/>
    <w:rsid w:val="0084010E"/>
    <w:rsid w:val="008C1CEB"/>
    <w:rsid w:val="008C2C39"/>
    <w:rsid w:val="008E5A8F"/>
    <w:rsid w:val="008F1139"/>
    <w:rsid w:val="009448BA"/>
    <w:rsid w:val="00955552"/>
    <w:rsid w:val="00955CC0"/>
    <w:rsid w:val="00962D92"/>
    <w:rsid w:val="00965DAF"/>
    <w:rsid w:val="00976E95"/>
    <w:rsid w:val="009A64B8"/>
    <w:rsid w:val="00A628B9"/>
    <w:rsid w:val="00A776C1"/>
    <w:rsid w:val="00A85976"/>
    <w:rsid w:val="00A87673"/>
    <w:rsid w:val="00AA744D"/>
    <w:rsid w:val="00AB6C84"/>
    <w:rsid w:val="00AC1F8B"/>
    <w:rsid w:val="00AC4684"/>
    <w:rsid w:val="00AF39D9"/>
    <w:rsid w:val="00AF3EB5"/>
    <w:rsid w:val="00B15E88"/>
    <w:rsid w:val="00B309A9"/>
    <w:rsid w:val="00B507F9"/>
    <w:rsid w:val="00B942FE"/>
    <w:rsid w:val="00BA2910"/>
    <w:rsid w:val="00BB3AF8"/>
    <w:rsid w:val="00BC6AE8"/>
    <w:rsid w:val="00BC7319"/>
    <w:rsid w:val="00BE1849"/>
    <w:rsid w:val="00BE5BD8"/>
    <w:rsid w:val="00BE72BE"/>
    <w:rsid w:val="00C432E1"/>
    <w:rsid w:val="00C43D57"/>
    <w:rsid w:val="00C47984"/>
    <w:rsid w:val="00C52A28"/>
    <w:rsid w:val="00C7256D"/>
    <w:rsid w:val="00C878B1"/>
    <w:rsid w:val="00CA6696"/>
    <w:rsid w:val="00CE51F3"/>
    <w:rsid w:val="00D1011B"/>
    <w:rsid w:val="00D45DE0"/>
    <w:rsid w:val="00D53A4E"/>
    <w:rsid w:val="00D546B5"/>
    <w:rsid w:val="00D563AA"/>
    <w:rsid w:val="00D94A81"/>
    <w:rsid w:val="00D95E29"/>
    <w:rsid w:val="00DA2524"/>
    <w:rsid w:val="00DA63A1"/>
    <w:rsid w:val="00DA737E"/>
    <w:rsid w:val="00DB3745"/>
    <w:rsid w:val="00DD3A7B"/>
    <w:rsid w:val="00DE3F10"/>
    <w:rsid w:val="00DF124E"/>
    <w:rsid w:val="00E35A3D"/>
    <w:rsid w:val="00E40F8C"/>
    <w:rsid w:val="00E716B9"/>
    <w:rsid w:val="00E957A5"/>
    <w:rsid w:val="00EA183F"/>
    <w:rsid w:val="00EA4C51"/>
    <w:rsid w:val="00ED35EA"/>
    <w:rsid w:val="00EF0540"/>
    <w:rsid w:val="00EF3566"/>
    <w:rsid w:val="00EF63A1"/>
    <w:rsid w:val="00EF7B20"/>
    <w:rsid w:val="00F57394"/>
    <w:rsid w:val="00F64C7C"/>
    <w:rsid w:val="00F7671B"/>
    <w:rsid w:val="00F80770"/>
    <w:rsid w:val="00F81FAE"/>
    <w:rsid w:val="00F90ABE"/>
    <w:rsid w:val="00FC6617"/>
    <w:rsid w:val="00FD6AD3"/>
    <w:rsid w:val="00FE64DE"/>
    <w:rsid w:val="00FF1F9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7A5"/>
    <w:pPr>
      <w:spacing w:after="160" w:line="252" w:lineRule="auto"/>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F63A1"/>
    <w:pPr>
      <w:spacing w:after="200" w:line="276" w:lineRule="auto"/>
      <w:ind w:left="720"/>
      <w:contextualSpacing/>
    </w:pPr>
  </w:style>
  <w:style w:type="paragraph" w:styleId="En-tte">
    <w:name w:val="header"/>
    <w:basedOn w:val="Normal"/>
    <w:link w:val="En-tteCar"/>
    <w:uiPriority w:val="99"/>
    <w:semiHidden/>
    <w:unhideWhenUsed/>
    <w:rsid w:val="00785218"/>
    <w:pPr>
      <w:tabs>
        <w:tab w:val="center" w:pos="4680"/>
        <w:tab w:val="right" w:pos="9360"/>
      </w:tabs>
      <w:spacing w:after="0" w:line="240" w:lineRule="auto"/>
    </w:pPr>
  </w:style>
  <w:style w:type="character" w:customStyle="1" w:styleId="En-tteCar">
    <w:name w:val="En-tête Car"/>
    <w:basedOn w:val="Policepardfaut"/>
    <w:link w:val="En-tte"/>
    <w:uiPriority w:val="99"/>
    <w:semiHidden/>
    <w:rsid w:val="00785218"/>
    <w:rPr>
      <w:lang w:val="fr-FR"/>
    </w:rPr>
  </w:style>
  <w:style w:type="paragraph" w:styleId="Pieddepage">
    <w:name w:val="footer"/>
    <w:basedOn w:val="Normal"/>
    <w:link w:val="PieddepageCar"/>
    <w:uiPriority w:val="99"/>
    <w:semiHidden/>
    <w:unhideWhenUsed/>
    <w:rsid w:val="00785218"/>
    <w:pPr>
      <w:tabs>
        <w:tab w:val="center" w:pos="4680"/>
        <w:tab w:val="right" w:pos="9360"/>
      </w:tabs>
      <w:spacing w:after="0" w:line="240" w:lineRule="auto"/>
    </w:pPr>
  </w:style>
  <w:style w:type="character" w:customStyle="1" w:styleId="PieddepageCar">
    <w:name w:val="Pied de page Car"/>
    <w:basedOn w:val="Policepardfaut"/>
    <w:link w:val="Pieddepage"/>
    <w:uiPriority w:val="99"/>
    <w:semiHidden/>
    <w:rsid w:val="00785218"/>
    <w:rPr>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26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545</TotalTime>
  <Pages>5</Pages>
  <Words>1306</Words>
  <Characters>7187</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67</cp:revision>
  <cp:lastPrinted>2018-06-07T07:19:00Z</cp:lastPrinted>
  <dcterms:created xsi:type="dcterms:W3CDTF">2017-09-27T07:39:00Z</dcterms:created>
  <dcterms:modified xsi:type="dcterms:W3CDTF">2018-06-07T07:20:00Z</dcterms:modified>
</cp:coreProperties>
</file>